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016FF584"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31624">
        <w:rPr>
          <w:b/>
          <w:sz w:val="24"/>
          <w:szCs w:val="24"/>
          <w:lang w:eastAsia="ko-KR"/>
        </w:rPr>
        <w:t xml:space="preserve">Meeting </w:t>
      </w:r>
      <w:r w:rsidR="004D559C">
        <w:rPr>
          <w:b/>
          <w:sz w:val="24"/>
          <w:szCs w:val="24"/>
          <w:lang w:eastAsia="ko-KR"/>
        </w:rPr>
        <w:t>#94</w:t>
      </w:r>
      <w:r w:rsidR="00926896">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27F2F">
        <w:rPr>
          <w:b/>
          <w:i/>
          <w:noProof/>
          <w:sz w:val="24"/>
          <w:szCs w:val="24"/>
          <w:lang w:eastAsia="ko-KR"/>
        </w:rPr>
        <w:t>8</w:t>
      </w:r>
      <w:r w:rsidR="00AA467A" w:rsidRPr="00AA467A">
        <w:rPr>
          <w:b/>
          <w:i/>
          <w:noProof/>
          <w:sz w:val="24"/>
          <w:szCs w:val="24"/>
          <w:lang w:eastAsia="ko-KR"/>
        </w:rPr>
        <w:t>10885</w:t>
      </w:r>
    </w:p>
    <w:bookmarkEnd w:id="0"/>
    <w:bookmarkEnd w:id="1"/>
    <w:p w14:paraId="16103CD0" w14:textId="1D8C11B2" w:rsidR="006D2ED0" w:rsidRPr="006E473F" w:rsidRDefault="00926896" w:rsidP="006D2ED0">
      <w:pPr>
        <w:pStyle w:val="CRCoverPage"/>
        <w:spacing w:after="240"/>
        <w:outlineLvl w:val="0"/>
        <w:rPr>
          <w:b/>
          <w:noProof/>
          <w:sz w:val="24"/>
          <w:szCs w:val="24"/>
        </w:rPr>
      </w:pPr>
      <w:r>
        <w:rPr>
          <w:b/>
          <w:noProof/>
          <w:sz w:val="24"/>
          <w:szCs w:val="24"/>
          <w:lang w:eastAsia="ko-KR"/>
        </w:rPr>
        <w:t>Chengdu</w:t>
      </w:r>
      <w:r w:rsidR="001A0455">
        <w:rPr>
          <w:b/>
          <w:noProof/>
          <w:sz w:val="24"/>
          <w:szCs w:val="24"/>
          <w:lang w:eastAsia="ko-KR"/>
        </w:rPr>
        <w:t xml:space="preserve">, </w:t>
      </w:r>
      <w:r>
        <w:rPr>
          <w:b/>
          <w:noProof/>
          <w:sz w:val="24"/>
          <w:szCs w:val="24"/>
          <w:lang w:eastAsia="ko-KR"/>
        </w:rPr>
        <w:t>China</w:t>
      </w:r>
      <w:r w:rsidR="00E20A7D" w:rsidRPr="00497255">
        <w:rPr>
          <w:b/>
          <w:noProof/>
          <w:sz w:val="24"/>
          <w:szCs w:val="24"/>
          <w:lang w:eastAsia="ko-KR"/>
        </w:rPr>
        <w:t xml:space="preserve">, </w:t>
      </w:r>
      <w:r>
        <w:rPr>
          <w:b/>
          <w:noProof/>
          <w:sz w:val="24"/>
          <w:szCs w:val="24"/>
          <w:lang w:eastAsia="ko-KR"/>
        </w:rPr>
        <w:t>October</w:t>
      </w:r>
      <w:r w:rsidR="00E20A7D" w:rsidRPr="00497255">
        <w:rPr>
          <w:b/>
          <w:noProof/>
          <w:sz w:val="24"/>
          <w:szCs w:val="24"/>
          <w:lang w:eastAsia="ko-KR"/>
        </w:rPr>
        <w:t xml:space="preserve"> </w:t>
      </w:r>
      <w:r>
        <w:rPr>
          <w:b/>
          <w:noProof/>
          <w:sz w:val="24"/>
          <w:szCs w:val="24"/>
          <w:lang w:eastAsia="ko-KR"/>
        </w:rPr>
        <w:t>8</w:t>
      </w:r>
      <w:r w:rsidR="001A0455" w:rsidRPr="001A0455">
        <w:rPr>
          <w:b/>
          <w:noProof/>
          <w:sz w:val="24"/>
          <w:szCs w:val="24"/>
          <w:vertAlign w:val="superscript"/>
          <w:lang w:eastAsia="ko-KR"/>
        </w:rPr>
        <w:t>th</w:t>
      </w:r>
      <w:r w:rsidR="00E20A7D" w:rsidRPr="00497255">
        <w:rPr>
          <w:b/>
          <w:noProof/>
          <w:sz w:val="24"/>
          <w:szCs w:val="24"/>
          <w:lang w:eastAsia="ko-KR"/>
        </w:rPr>
        <w:t xml:space="preserve"> – </w:t>
      </w:r>
      <w:r>
        <w:rPr>
          <w:b/>
          <w:noProof/>
          <w:sz w:val="24"/>
          <w:szCs w:val="24"/>
          <w:lang w:eastAsia="ko-KR"/>
        </w:rPr>
        <w:t>12</w:t>
      </w:r>
      <w:r w:rsidR="00E20A7D" w:rsidRPr="00497255">
        <w:rPr>
          <w:b/>
          <w:noProof/>
          <w:sz w:val="24"/>
          <w:szCs w:val="24"/>
          <w:vertAlign w:val="superscript"/>
          <w:lang w:eastAsia="ko-KR"/>
        </w:rPr>
        <w:t>th</w:t>
      </w:r>
      <w:r w:rsidR="00E20A7D" w:rsidRPr="00497255">
        <w:rPr>
          <w:b/>
          <w:noProof/>
          <w:sz w:val="24"/>
          <w:szCs w:val="24"/>
          <w:lang w:eastAsia="ko-KR"/>
        </w:rPr>
        <w:t>, 2018</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A543BF4" w14:textId="22CEBD37" w:rsidR="00D56237" w:rsidRDefault="0084500A" w:rsidP="00A34107">
      <w:pPr>
        <w:pStyle w:val="maintext"/>
        <w:ind w:firstLine="400"/>
      </w:pPr>
      <w:r>
        <w:t xml:space="preserve">In </w:t>
      </w:r>
      <w:r w:rsidR="00242BC6">
        <w:t xml:space="preserve">RAN#81 meeting, it was agreed to have the following objectives for enhancements on multi-TRP/panel </w:t>
      </w:r>
      <w:r w:rsidR="001B0012">
        <w:t>transmission</w:t>
      </w:r>
      <w:r w:rsidR="00260669">
        <w:t xml:space="preserve"> </w:t>
      </w:r>
      <w:r w:rsidR="00260669">
        <w:fldChar w:fldCharType="begin"/>
      </w:r>
      <w:r w:rsidR="00260669">
        <w:instrText xml:space="preserve"> REF _Ref525298475 \r \h </w:instrText>
      </w:r>
      <w:r w:rsidR="00260669">
        <w:fldChar w:fldCharType="separate"/>
      </w:r>
      <w:r w:rsidR="00A81853">
        <w:t>[1]</w:t>
      </w:r>
      <w:r w:rsidR="00260669">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260669">
        <w:tc>
          <w:tcPr>
            <w:tcW w:w="9629" w:type="dxa"/>
          </w:tcPr>
          <w:p w14:paraId="6BC978E3" w14:textId="77777777" w:rsidR="00260669" w:rsidRPr="00401C76" w:rsidRDefault="00260669" w:rsidP="00260669">
            <w:pPr>
              <w:numPr>
                <w:ilvl w:val="0"/>
                <w:numId w:val="25"/>
              </w:numPr>
              <w:overflowPunct w:val="0"/>
              <w:autoSpaceDE w:val="0"/>
              <w:autoSpaceDN w:val="0"/>
              <w:adjustRightInd w:val="0"/>
              <w:snapToGrid w:val="0"/>
              <w:spacing w:after="120"/>
              <w:ind w:right="-99"/>
              <w:rPr>
                <w:lang w:eastAsia="ko-KR"/>
              </w:rPr>
            </w:pPr>
            <w:r w:rsidRPr="00401C76">
              <w:rPr>
                <w:lang w:eastAsia="ko-KR"/>
              </w:rPr>
              <w:t>Enhancements on multi-TRP/panel transmission</w:t>
            </w:r>
            <w:r w:rsidRPr="00401C76">
              <w:rPr>
                <w:rFonts w:hint="eastAsia"/>
                <w:lang w:eastAsia="ko-KR"/>
              </w:rPr>
              <w:t xml:space="preserve"> </w:t>
            </w:r>
            <w:r w:rsidRPr="00401C76">
              <w:rPr>
                <w:lang w:eastAsia="ko-KR"/>
              </w:rPr>
              <w:t xml:space="preserve">including </w:t>
            </w:r>
            <w:r w:rsidRPr="00401C76">
              <w:rPr>
                <w:rFonts w:hint="eastAsia"/>
                <w:lang w:eastAsia="ko-KR"/>
              </w:rPr>
              <w:t xml:space="preserve">improved </w:t>
            </w:r>
            <w:r w:rsidRPr="00401C76">
              <w:rPr>
                <w:lang w:eastAsia="ko-KR"/>
              </w:rPr>
              <w:t xml:space="preserve">reliability and </w:t>
            </w:r>
            <w:r w:rsidRPr="00401C76">
              <w:rPr>
                <w:rFonts w:hint="eastAsia"/>
                <w:lang w:eastAsia="ko-KR"/>
              </w:rPr>
              <w:t xml:space="preserve">robustness </w:t>
            </w:r>
            <w:r w:rsidRPr="00401C76">
              <w:rPr>
                <w:lang w:eastAsia="ko-KR"/>
              </w:rPr>
              <w:t>with both ideal and non-ideal backhaul:</w:t>
            </w:r>
          </w:p>
          <w:p w14:paraId="2B2F825E" w14:textId="77777777" w:rsidR="00260669" w:rsidRPr="00401C76" w:rsidRDefault="00260669" w:rsidP="00260669">
            <w:pPr>
              <w:numPr>
                <w:ilvl w:val="1"/>
                <w:numId w:val="25"/>
              </w:numPr>
              <w:overflowPunct w:val="0"/>
              <w:autoSpaceDE w:val="0"/>
              <w:autoSpaceDN w:val="0"/>
              <w:adjustRightInd w:val="0"/>
              <w:snapToGrid w:val="0"/>
              <w:spacing w:after="120"/>
              <w:ind w:right="-99"/>
              <w:rPr>
                <w:lang w:eastAsia="ko-KR"/>
              </w:rPr>
            </w:pPr>
            <w:r w:rsidRPr="00401C76">
              <w:rPr>
                <w:lang w:eastAsia="ko-KR"/>
              </w:rPr>
              <w:t>Specify downlink control signalling enhancement</w:t>
            </w:r>
            <w:r w:rsidRPr="00401C76">
              <w:rPr>
                <w:rFonts w:hint="eastAsia"/>
                <w:lang w:eastAsia="ko-KR"/>
              </w:rPr>
              <w:t>(s)</w:t>
            </w:r>
            <w:r w:rsidRPr="00401C76">
              <w:rPr>
                <w:lang w:eastAsia="ko-KR"/>
              </w:rPr>
              <w:t xml:space="preserve"> for efficient support of non-coherent joint transmission</w:t>
            </w:r>
          </w:p>
          <w:p w14:paraId="58A92B2F" w14:textId="77777777" w:rsidR="00260669" w:rsidRPr="006730F3" w:rsidRDefault="00260669" w:rsidP="00260669">
            <w:pPr>
              <w:numPr>
                <w:ilvl w:val="1"/>
                <w:numId w:val="25"/>
              </w:numPr>
              <w:overflowPunct w:val="0"/>
              <w:autoSpaceDE w:val="0"/>
              <w:autoSpaceDN w:val="0"/>
              <w:adjustRightInd w:val="0"/>
              <w:snapToGrid w:val="0"/>
              <w:spacing w:after="120"/>
              <w:ind w:right="-99"/>
              <w:rPr>
                <w:rFonts w:eastAsia="SimSun"/>
                <w:lang w:eastAsia="ko-KR"/>
              </w:rPr>
            </w:pPr>
            <w:r w:rsidRPr="00401C76">
              <w:rPr>
                <w:rFonts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hint="eastAsia"/>
                <w:lang w:eastAsia="ko-KR"/>
              </w:rPr>
              <w:t xml:space="preserve">enhancements on uplink control signalling </w:t>
            </w:r>
            <w:r w:rsidRPr="00401C76">
              <w:rPr>
                <w:lang w:eastAsia="ko-KR"/>
              </w:rPr>
              <w:t>and/or reference signal(s)</w:t>
            </w:r>
            <w:r w:rsidRPr="00401C76">
              <w:rPr>
                <w:rFonts w:hint="eastAsia"/>
                <w:lang w:eastAsia="ko-KR"/>
              </w:rPr>
              <w:t xml:space="preserve"> </w:t>
            </w:r>
            <w:r w:rsidRPr="00401C76">
              <w:rPr>
                <w:lang w:eastAsia="ko-KR"/>
              </w:rPr>
              <w:t>for non-coherent joint transmission</w:t>
            </w:r>
          </w:p>
          <w:p w14:paraId="1319E990" w14:textId="7CA61B93" w:rsidR="00260669" w:rsidRPr="00260669" w:rsidRDefault="00260669" w:rsidP="00260669">
            <w:pPr>
              <w:numPr>
                <w:ilvl w:val="1"/>
                <w:numId w:val="25"/>
              </w:numPr>
              <w:overflowPunct w:val="0"/>
              <w:autoSpaceDE w:val="0"/>
              <w:autoSpaceDN w:val="0"/>
              <w:adjustRightInd w:val="0"/>
              <w:snapToGrid w:val="0"/>
              <w:spacing w:after="120"/>
              <w:ind w:right="-99"/>
              <w:rPr>
                <w:lang w:eastAsia="ko-KR"/>
              </w:rPr>
            </w:pPr>
            <w:r>
              <w:rPr>
                <w:rFonts w:hint="eastAsia"/>
                <w:lang w:eastAsia="ko-KR"/>
              </w:rPr>
              <w:t>M</w:t>
            </w:r>
            <w:r w:rsidRPr="00DC35CD">
              <w:rPr>
                <w:rFonts w:hint="eastAsia"/>
                <w:lang w:eastAsia="ko-KR"/>
              </w:rPr>
              <w:t xml:space="preserve">ulti-TRP techniques for URLLC requirements </w:t>
            </w:r>
            <w:r>
              <w:rPr>
                <w:rFonts w:hint="eastAsia"/>
                <w:lang w:eastAsia="ko-KR"/>
              </w:rPr>
              <w:t>are included in this WI</w:t>
            </w:r>
          </w:p>
        </w:tc>
      </w:tr>
    </w:tbl>
    <w:p w14:paraId="0B6545F0" w14:textId="141C69A4" w:rsidR="00260669" w:rsidRPr="00FB3F54" w:rsidRDefault="00260669" w:rsidP="00A34107">
      <w:pPr>
        <w:pStyle w:val="maintext"/>
        <w:ind w:firstLine="400"/>
      </w:pPr>
      <w:r>
        <w:rPr>
          <w:rFonts w:hint="eastAsia"/>
        </w:rPr>
        <w:t xml:space="preserve">This contribution provides </w:t>
      </w:r>
      <w:r w:rsidR="00A82E5E">
        <w:t>Samsung’s views on each topic above.</w:t>
      </w:r>
    </w:p>
    <w:p w14:paraId="7861F81C" w14:textId="5C4C7B69" w:rsidR="00500C10" w:rsidRDefault="001B4C80" w:rsidP="00A81853">
      <w:pPr>
        <w:pStyle w:val="1"/>
      </w:pPr>
      <w:r>
        <w:t>DCI design for NC-JT</w:t>
      </w:r>
    </w:p>
    <w:p w14:paraId="04C945FA"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226F40F"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275CA8" w14:textId="211492B5" w:rsidR="00A81853" w:rsidRDefault="00A81853" w:rsidP="00A81853">
      <w:pPr>
        <w:pStyle w:val="2"/>
      </w:pPr>
      <w:r>
        <w:rPr>
          <w:rFonts w:hint="eastAsia"/>
        </w:rPr>
        <w:t>Single</w:t>
      </w:r>
      <w:r>
        <w:t xml:space="preserve"> DCI</w:t>
      </w:r>
      <w:r>
        <w:rPr>
          <w:rFonts w:hint="eastAsia"/>
        </w:rPr>
        <w:t xml:space="preserve"> vs. multiple</w:t>
      </w:r>
      <w:r>
        <w:t xml:space="preserve"> DCIs</w:t>
      </w:r>
    </w:p>
    <w:p w14:paraId="0C1B21EA" w14:textId="55E40C6B" w:rsidR="007B1129" w:rsidRDefault="007B1129" w:rsidP="007B1129">
      <w:pPr>
        <w:pStyle w:val="maintext"/>
        <w:ind w:firstLine="400"/>
      </w:pPr>
      <w:r>
        <w:rPr>
          <w:rFonts w:hint="eastAsia"/>
        </w:rPr>
        <w:t xml:space="preserve">One of bottleneck </w:t>
      </w:r>
      <w:r>
        <w:t xml:space="preserve">in support of NC-JT is how to inform UE the enlarged DCI to allocate more than </w:t>
      </w:r>
      <w:r w:rsidR="00F44D1D">
        <w:t xml:space="preserve">one PDSCH transmitted from different TRPs or panels. </w:t>
      </w:r>
      <w:r w:rsidR="00B20F2B">
        <w:t>Basically</w:t>
      </w:r>
      <w:r w:rsidR="00E002FB">
        <w:t xml:space="preserve"> various proposals those have been discussed from NR SI can be categorized as follows; 1) Design a single DCI that contains </w:t>
      </w:r>
      <w:r w:rsidR="006B11AF">
        <w:t xml:space="preserve">all information on the multiple PDSCH for NC-JT, 2) Design multiple DCIs, where each DCI includes a part of information on the multiple PDSCH for NC-JT. </w:t>
      </w:r>
      <w:r w:rsidR="009414D9">
        <w:t>Although RAN1 has old agreement</w:t>
      </w:r>
      <w:r w:rsidR="0063163D">
        <w:t>s</w:t>
      </w:r>
      <w:r w:rsidR="009414D9">
        <w:t xml:space="preserve"> to support both </w:t>
      </w:r>
      <w:r w:rsidR="00857B26">
        <w:t xml:space="preserve">single DCI and multi-DCI based approaches above, </w:t>
      </w:r>
      <w:r w:rsidR="0033581A">
        <w:t>it needs to be carefully re-considered what should be the starting point based on the well-defined NR phase 1 system to avoid having redundant feature</w:t>
      </w:r>
      <w:r w:rsidR="00E8493B">
        <w:t>s</w:t>
      </w:r>
      <w:r w:rsidR="003B6F21">
        <w:t xml:space="preserve"> as well as to reduce specification efforts</w:t>
      </w:r>
      <w:r w:rsidR="00933BF5">
        <w:t>.</w:t>
      </w:r>
    </w:p>
    <w:p w14:paraId="16B58307" w14:textId="1E38208D" w:rsidR="00857B26" w:rsidRDefault="00933BF5" w:rsidP="007B1129">
      <w:pPr>
        <w:pStyle w:val="maintext"/>
        <w:ind w:firstLine="400"/>
      </w:pPr>
      <w:r>
        <w:rPr>
          <w:rFonts w:hint="eastAsia"/>
        </w:rPr>
        <w:t xml:space="preserve">In our view, </w:t>
      </w:r>
      <w:r w:rsidR="006A5425">
        <w:t xml:space="preserve">multi-DCI based approach is </w:t>
      </w:r>
      <w:r w:rsidR="00915660">
        <w:t>a super set of single DCI based approach in the perspective</w:t>
      </w:r>
      <w:r w:rsidR="002946AE">
        <w:t>s</w:t>
      </w:r>
      <w:r w:rsidR="00915660">
        <w:t xml:space="preserve"> of </w:t>
      </w:r>
      <w:r w:rsidR="002946AE">
        <w:t>flexibility and performance at the cost of UE complexity for potential multiple PDCCH decoding</w:t>
      </w:r>
      <w:r w:rsidR="006B2314">
        <w:t>, which had been well discussed through several agendas such as CA</w:t>
      </w:r>
      <w:r w:rsidR="002946AE">
        <w:t>.</w:t>
      </w:r>
      <w:r w:rsidR="006B2314">
        <w:t xml:space="preserve"> </w:t>
      </w:r>
      <w:r w:rsidR="00D352A9">
        <w:t xml:space="preserve">Given that </w:t>
      </w:r>
      <w:r w:rsidR="00D564DE">
        <w:t xml:space="preserve">the </w:t>
      </w:r>
      <w:r w:rsidR="00D352A9">
        <w:t xml:space="preserve">single DCI based approach </w:t>
      </w:r>
      <w:r w:rsidR="00D564DE">
        <w:t xml:space="preserve">will </w:t>
      </w:r>
      <w:r w:rsidR="00181BEF">
        <w:t xml:space="preserve">inherently </w:t>
      </w:r>
      <w:r w:rsidR="00D564DE">
        <w:t xml:space="preserve">recall a bunch of </w:t>
      </w:r>
      <w:r w:rsidR="00091C68">
        <w:t xml:space="preserve">tiny impacts such as RS grouping, CW-to-layer mapping, as well as DCI design itself, </w:t>
      </w:r>
      <w:r w:rsidR="00DE197D">
        <w:t>we believe multi-DCI based approach shall be the starting point</w:t>
      </w:r>
      <w:r w:rsidR="00091C68">
        <w:t xml:space="preserve"> </w:t>
      </w:r>
      <w:r w:rsidR="00DE197D">
        <w:t>for NC-JT support. Single DCI based approach can be considered at the later phase of this WI, if a specific operation scenario or a clear benefit could be clarified.</w:t>
      </w:r>
      <w:bookmarkStart w:id="4" w:name="_GoBack"/>
      <w:bookmarkEnd w:id="4"/>
    </w:p>
    <w:p w14:paraId="2D4CE014" w14:textId="0685F7FA" w:rsidR="00F8127E" w:rsidRPr="00DE197D" w:rsidRDefault="00DE197D" w:rsidP="00DE197D">
      <w:pPr>
        <w:pStyle w:val="maintext"/>
        <w:ind w:firstLineChars="0" w:firstLine="0"/>
        <w:rPr>
          <w:b/>
        </w:rPr>
      </w:pPr>
      <w:r w:rsidRPr="00DE197D">
        <w:rPr>
          <w:b/>
        </w:rPr>
        <w:t>Proposal 1. Multi-DCI based approach is the starting point for NC-JT support.</w:t>
      </w:r>
    </w:p>
    <w:p w14:paraId="61E7A5BB" w14:textId="793D2D30" w:rsidR="00987011" w:rsidRDefault="00A81853" w:rsidP="00A81853">
      <w:pPr>
        <w:pStyle w:val="2"/>
      </w:pPr>
      <w:r>
        <w:t>Multiple DCI design details</w:t>
      </w:r>
    </w:p>
    <w:p w14:paraId="3AFB870B" w14:textId="16F38C2C" w:rsidR="00F8127E" w:rsidRDefault="00687F93" w:rsidP="003E68C1">
      <w:pPr>
        <w:pStyle w:val="maintext"/>
        <w:ind w:firstLine="400"/>
      </w:pPr>
      <w:r>
        <w:t>Various options for the exact contents/information conveyed by m</w:t>
      </w:r>
      <w:r>
        <w:rPr>
          <w:rFonts w:hint="eastAsia"/>
        </w:rPr>
        <w:t>ultiple DCIs for NC-JT</w:t>
      </w:r>
      <w:r>
        <w:t xml:space="preserve"> can be considered accordi</w:t>
      </w:r>
      <w:r w:rsidR="009468DD">
        <w:t>ng to the deployment scenarios as follows:</w:t>
      </w:r>
    </w:p>
    <w:p w14:paraId="18553EFE" w14:textId="51843276" w:rsidR="009468DD" w:rsidRDefault="009468DD" w:rsidP="009468DD">
      <w:pPr>
        <w:pStyle w:val="maintext"/>
        <w:numPr>
          <w:ilvl w:val="0"/>
          <w:numId w:val="26"/>
        </w:numPr>
        <w:ind w:firstLineChars="0"/>
      </w:pPr>
      <w:r>
        <w:rPr>
          <w:rFonts w:hint="eastAsia"/>
        </w:rPr>
        <w:t xml:space="preserve">Hierarchical (two-level) DCIs: </w:t>
      </w:r>
      <w:r w:rsidR="00F65E9F">
        <w:t>In this example, multiple PDSCH for NC-JT can be allocated by two</w:t>
      </w:r>
      <w:r w:rsidR="00F723F0">
        <w:t>-level</w:t>
      </w:r>
      <w:r w:rsidR="00F65E9F">
        <w:t xml:space="preserve"> DCI</w:t>
      </w:r>
      <w:r w:rsidR="00F723F0">
        <w:t xml:space="preserve"> (DCI1, DCI2)</w:t>
      </w:r>
      <w:r w:rsidR="00F65E9F">
        <w:t xml:space="preserve">. </w:t>
      </w:r>
      <w:r w:rsidR="00BC1B6C">
        <w:t>For instance, the first</w:t>
      </w:r>
      <w:r w:rsidR="00F723F0">
        <w:t>-level</w:t>
      </w:r>
      <w:r w:rsidR="00BC1B6C">
        <w:t xml:space="preserve"> DCI </w:t>
      </w:r>
      <w:r w:rsidR="00F723F0">
        <w:t xml:space="preserve">(DCI1) </w:t>
      </w:r>
      <w:r w:rsidR="00BC1B6C">
        <w:t>contains the TRP-specific information for the first TRP (e.g. MCS and HARQ related info.) and shared information across TRPs (e.g. CFI or BWP indication). On the other hand, the second</w:t>
      </w:r>
      <w:r w:rsidR="00F723F0">
        <w:t>-level</w:t>
      </w:r>
      <w:r w:rsidR="00BC1B6C">
        <w:t xml:space="preserve"> DCI</w:t>
      </w:r>
      <w:r w:rsidR="00F723F0">
        <w:t xml:space="preserve"> (DCI2)</w:t>
      </w:r>
      <w:r w:rsidR="00BC1B6C">
        <w:t xml:space="preserve"> indicates the TRP-specific information for the other cooperative TRPs.</w:t>
      </w:r>
      <w:r w:rsidR="005818A5">
        <w:t xml:space="preserve"> This is akin to two-part UCI in Rel. 15. For instance, the payload of DCI</w:t>
      </w:r>
      <w:r w:rsidR="00F723F0">
        <w:t>1</w:t>
      </w:r>
      <w:r w:rsidR="005818A5">
        <w:t xml:space="preserve"> can </w:t>
      </w:r>
      <w:r w:rsidR="005818A5">
        <w:lastRenderedPageBreak/>
        <w:t>be fixed and that of DCI</w:t>
      </w:r>
      <w:r w:rsidR="00F723F0">
        <w:t>2</w:t>
      </w:r>
      <w:r w:rsidR="005818A5">
        <w:t xml:space="preserve"> can change dynamically. The information about </w:t>
      </w:r>
      <w:r w:rsidR="000733BD">
        <w:t>payload</w:t>
      </w:r>
      <w:r w:rsidR="005818A5">
        <w:t xml:space="preserve"> (e.g. number of TRPs) of DCI</w:t>
      </w:r>
      <w:r w:rsidR="00F723F0">
        <w:t>2</w:t>
      </w:r>
      <w:r w:rsidR="005818A5">
        <w:t xml:space="preserve"> can be included in DCI</w:t>
      </w:r>
      <w:r w:rsidR="00F723F0">
        <w:t>1</w:t>
      </w:r>
      <w:r w:rsidR="005818A5">
        <w:t>. The UE decodes DCI</w:t>
      </w:r>
      <w:r w:rsidR="00F723F0">
        <w:t>1, and upon successful</w:t>
      </w:r>
      <w:r w:rsidR="005818A5">
        <w:t xml:space="preserve"> decoding, knows the </w:t>
      </w:r>
      <w:r w:rsidR="000733BD">
        <w:t>payload</w:t>
      </w:r>
      <w:r w:rsidR="005818A5">
        <w:t xml:space="preserve"> of DCI</w:t>
      </w:r>
      <w:r w:rsidR="00F723F0">
        <w:t>2</w:t>
      </w:r>
      <w:r w:rsidR="005818A5">
        <w:t>.</w:t>
      </w:r>
    </w:p>
    <w:p w14:paraId="531CE658" w14:textId="0D84F92C" w:rsidR="009468DD" w:rsidRDefault="000953CC" w:rsidP="009468DD">
      <w:pPr>
        <w:pStyle w:val="maintext"/>
        <w:numPr>
          <w:ilvl w:val="0"/>
          <w:numId w:val="26"/>
        </w:numPr>
        <w:ind w:firstLineChars="0"/>
      </w:pPr>
      <w:r>
        <w:rPr>
          <w:rFonts w:hint="eastAsia"/>
        </w:rPr>
        <w:t>C</w:t>
      </w:r>
      <w:r>
        <w:t xml:space="preserve">A-like approach: </w:t>
      </w:r>
      <w:r w:rsidR="000D2ED3">
        <w:t>In this case, multiple DCIs with the same format can allocate multiple PDSCH for NC-JT</w:t>
      </w:r>
      <w:r w:rsidR="003A4C9F">
        <w:t xml:space="preserve"> analogous to CA but within the same carrier and BWP</w:t>
      </w:r>
      <w:r w:rsidR="003A6D8E">
        <w:t>.</w:t>
      </w:r>
    </w:p>
    <w:p w14:paraId="4157B539" w14:textId="59F8F72A" w:rsidR="003A6D8E" w:rsidRDefault="003A6D8E" w:rsidP="003A6D8E">
      <w:pPr>
        <w:pStyle w:val="maintext"/>
        <w:ind w:firstLine="400"/>
      </w:pPr>
      <w:r>
        <w:rPr>
          <w:rFonts w:hint="eastAsia"/>
        </w:rPr>
        <w:t>P</w:t>
      </w:r>
      <w:r>
        <w:t>ossible options including the above candidates need to be compared taking into account both UE blind decoding complexity and performance aspects.</w:t>
      </w:r>
    </w:p>
    <w:p w14:paraId="3F2EFDFE" w14:textId="60E2C9B9" w:rsidR="003A6D8E" w:rsidRPr="003A6D8E" w:rsidRDefault="003A6D8E" w:rsidP="003A6D8E">
      <w:pPr>
        <w:pStyle w:val="maintext"/>
        <w:ind w:firstLineChars="0" w:firstLine="0"/>
        <w:rPr>
          <w:b/>
        </w:rPr>
      </w:pPr>
      <w:r w:rsidRPr="003A6D8E">
        <w:rPr>
          <w:b/>
        </w:rPr>
        <w:t>Proposal 2: At least the following options are considered for multiple DCI to support NC-JT</w:t>
      </w:r>
    </w:p>
    <w:p w14:paraId="7761AA07" w14:textId="72EE36B2" w:rsidR="003A6D8E" w:rsidRPr="00AC5D95" w:rsidRDefault="003A6D8E" w:rsidP="00711E13">
      <w:pPr>
        <w:pStyle w:val="maintext"/>
        <w:numPr>
          <w:ilvl w:val="0"/>
          <w:numId w:val="45"/>
        </w:numPr>
        <w:ind w:firstLineChars="0"/>
        <w:rPr>
          <w:b/>
        </w:rPr>
      </w:pPr>
      <w:r w:rsidRPr="00AC5D95">
        <w:rPr>
          <w:b/>
        </w:rPr>
        <w:t>Two-level DCIs</w:t>
      </w:r>
    </w:p>
    <w:p w14:paraId="37B54001" w14:textId="640E620C" w:rsidR="003A6D8E" w:rsidRPr="00AC5D95" w:rsidRDefault="003A6D8E" w:rsidP="00711E13">
      <w:pPr>
        <w:pStyle w:val="maintext"/>
        <w:numPr>
          <w:ilvl w:val="0"/>
          <w:numId w:val="45"/>
        </w:numPr>
        <w:ind w:firstLineChars="0"/>
        <w:rPr>
          <w:b/>
        </w:rPr>
      </w:pPr>
      <w:r w:rsidRPr="00AC5D95">
        <w:rPr>
          <w:b/>
        </w:rPr>
        <w:t>CA-like approach</w:t>
      </w:r>
    </w:p>
    <w:p w14:paraId="34EEB480" w14:textId="448FBECB" w:rsidR="00543021" w:rsidRDefault="001B4C80" w:rsidP="00A81853">
      <w:pPr>
        <w:pStyle w:val="1"/>
      </w:pPr>
      <w:r>
        <w:t>UCI/CSI</w:t>
      </w:r>
      <w:r w:rsidR="003B39DF">
        <w:t>/RS</w:t>
      </w:r>
      <w:r>
        <w:t xml:space="preserve"> </w:t>
      </w:r>
      <w:r w:rsidRPr="001B4C80">
        <w:t>design</w:t>
      </w:r>
      <w:r>
        <w:t xml:space="preserve"> for NC-JT</w:t>
      </w:r>
    </w:p>
    <w:p w14:paraId="2A7A197A"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A867856" w14:textId="4B618ACE"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711E13">
      <w:pPr>
        <w:pStyle w:val="maintext"/>
        <w:numPr>
          <w:ilvl w:val="0"/>
          <w:numId w:val="40"/>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711E13">
      <w:pPr>
        <w:pStyle w:val="maintext"/>
        <w:numPr>
          <w:ilvl w:val="0"/>
          <w:numId w:val="40"/>
        </w:numPr>
        <w:ind w:firstLineChars="0"/>
      </w:pPr>
      <w:r>
        <w:t>Non-PMI feedback: CSI for each TRP comprises {CRI, RI, CQI}, where each of {CRI, RI} is reported WB and CQI is reported WB or per SB.</w:t>
      </w:r>
    </w:p>
    <w:p w14:paraId="52746325" w14:textId="05C3CB7A" w:rsidR="00F928E3" w:rsidRDefault="00F928E3" w:rsidP="00711E13">
      <w:pPr>
        <w:pStyle w:val="maintext"/>
        <w:ind w:firstLine="400"/>
      </w:pPr>
      <w:r>
        <w:t>Note that RI for a TRP can be zero (indicating CSI is not reported for that TRP), and the overall RI (total number of layers) equals sum of RIs for all TRPs.</w:t>
      </w:r>
    </w:p>
    <w:p w14:paraId="02D26AB8" w14:textId="039C8FB1"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Note that the overall RI (total number of layers) is not reported, and equals 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284124C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 xml:space="preserve">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 from all N TRPs simultaneously. </w:t>
      </w:r>
    </w:p>
    <w:p w14:paraId="1A234C29" w14:textId="662C0DCD" w:rsidR="003466BC" w:rsidRDefault="00454ABC" w:rsidP="00F82A8F">
      <w:pPr>
        <w:pStyle w:val="maintext"/>
        <w:ind w:firstLine="400"/>
      </w:pPr>
      <w:r>
        <w:t xml:space="preserve">A simple solution to handle this issue </w:t>
      </w:r>
      <w:r w:rsidR="000315D7">
        <w:t xml:space="preserve">based on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711E13">
      <w:pPr>
        <w:pStyle w:val="maintext"/>
        <w:numPr>
          <w:ilvl w:val="0"/>
          <w:numId w:val="42"/>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711E13">
      <w:pPr>
        <w:pStyle w:val="maintext"/>
        <w:numPr>
          <w:ilvl w:val="0"/>
          <w:numId w:val="42"/>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25AB7CE"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46A147BB" w:rsidR="005A7002" w:rsidRDefault="0087233E" w:rsidP="00BA48E3">
      <w:pPr>
        <w:pStyle w:val="maintext"/>
        <w:ind w:firstLineChars="0" w:firstLine="0"/>
        <w:rPr>
          <w:b/>
        </w:rPr>
      </w:pPr>
      <w:r>
        <w:rPr>
          <w:b/>
        </w:rPr>
        <w:t xml:space="preserve">Proposal </w:t>
      </w:r>
      <w:r w:rsidR="00F17C19">
        <w:rPr>
          <w:b/>
        </w:rPr>
        <w:t>3</w:t>
      </w:r>
      <w:r>
        <w:rPr>
          <w:b/>
        </w:rPr>
        <w:t xml:space="preserve">. </w:t>
      </w:r>
      <w:r w:rsidR="005A7002">
        <w:rPr>
          <w:b/>
        </w:rPr>
        <w:t>Support the following CSI feedback for NC-JT</w:t>
      </w:r>
      <w:r>
        <w:rPr>
          <w:b/>
        </w:rPr>
        <w:t>:</w:t>
      </w:r>
    </w:p>
    <w:p w14:paraId="40130590" w14:textId="6D23086C" w:rsidR="00E10957" w:rsidRPr="003A5877" w:rsidRDefault="00E10957" w:rsidP="00711E13">
      <w:pPr>
        <w:pStyle w:val="maintext"/>
        <w:numPr>
          <w:ilvl w:val="0"/>
          <w:numId w:val="35"/>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1C5CAE70" w:rsidR="003466BC" w:rsidRDefault="00CE0524" w:rsidP="00711E13">
      <w:pPr>
        <w:pStyle w:val="maintext"/>
        <w:ind w:firstLineChars="0" w:firstLine="0"/>
        <w:rPr>
          <w:b/>
        </w:rPr>
      </w:pPr>
      <w:r w:rsidRPr="003A5877">
        <w:rPr>
          <w:b/>
        </w:rPr>
        <w:lastRenderedPageBreak/>
        <w:t xml:space="preserve">Proposal 4.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711E13">
      <w:pPr>
        <w:pStyle w:val="maintext"/>
        <w:numPr>
          <w:ilvl w:val="0"/>
          <w:numId w:val="31"/>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711E13">
      <w:pPr>
        <w:pStyle w:val="maintext"/>
        <w:numPr>
          <w:ilvl w:val="0"/>
          <w:numId w:val="31"/>
        </w:numPr>
        <w:ind w:firstLineChars="0"/>
        <w:rPr>
          <w:b/>
        </w:rPr>
      </w:pPr>
      <w:r w:rsidRPr="00711E13">
        <w:rPr>
          <w:b/>
        </w:rPr>
        <w:t>UCI</w:t>
      </w:r>
      <w:r w:rsidR="00F17C19">
        <w:rPr>
          <w:b/>
        </w:rPr>
        <w:t>#</w:t>
      </w:r>
      <w:r w:rsidRPr="00711E13">
        <w:rPr>
          <w:b/>
        </w:rPr>
        <w:t>2 has variable payload, and comprises remaining CSI for N TRPs.</w:t>
      </w:r>
    </w:p>
    <w:p w14:paraId="35191E78" w14:textId="3D74A980" w:rsidR="00A81853" w:rsidRDefault="003B39DF" w:rsidP="00A81853">
      <w:pPr>
        <w:pStyle w:val="2"/>
      </w:pPr>
      <w:r>
        <w:t>RS</w:t>
      </w:r>
      <w:r w:rsidR="00A81853" w:rsidRPr="00A81853">
        <w:t xml:space="preserve"> enhancem</w:t>
      </w:r>
      <w:r w:rsidR="00A81853">
        <w:t>ents</w:t>
      </w:r>
    </w:p>
    <w:p w14:paraId="5991730A" w14:textId="77777777" w:rsidR="00C763D2" w:rsidRDefault="00334311" w:rsidP="00CE0524">
      <w:pPr>
        <w:pStyle w:val="maintext"/>
        <w:ind w:firstLine="400"/>
      </w:pPr>
      <w:r>
        <w:rPr>
          <w:rFonts w:hint="eastAsia"/>
        </w:rPr>
        <w:t xml:space="preserve">As discussed in </w:t>
      </w:r>
      <w:r>
        <w:t>Rel-15</w:t>
      </w:r>
      <w:r>
        <w:rPr>
          <w:rFonts w:hint="eastAsia"/>
        </w:rPr>
        <w:t xml:space="preserve">, </w:t>
      </w:r>
      <w:r>
        <w:t>a bunch of specification impacts on RS including QCL aspects are expected to support single DCI based NC-JT. For instance,</w:t>
      </w:r>
      <w:r w:rsidR="00C763D2">
        <w:t xml:space="preserve"> at least the following issues should be discussed:</w:t>
      </w:r>
      <w:r>
        <w:t xml:space="preserve"> </w:t>
      </w:r>
    </w:p>
    <w:p w14:paraId="690DF294" w14:textId="77777777" w:rsidR="00C763D2" w:rsidRDefault="00C763D2" w:rsidP="00711E13">
      <w:pPr>
        <w:pStyle w:val="maintext"/>
        <w:numPr>
          <w:ilvl w:val="0"/>
          <w:numId w:val="41"/>
        </w:numPr>
        <w:ind w:firstLineChars="0"/>
      </w:pPr>
      <w:r>
        <w:t>RS port grouping for CSI-RS/DMRS/PTRS and the corresponding QCL signalling or indication methods</w:t>
      </w:r>
    </w:p>
    <w:p w14:paraId="4B5E57B2" w14:textId="0AAA131E" w:rsidR="00C763D2" w:rsidRDefault="00C763D2" w:rsidP="00711E13">
      <w:pPr>
        <w:pStyle w:val="maintext"/>
        <w:numPr>
          <w:ilvl w:val="0"/>
          <w:numId w:val="41"/>
        </w:numPr>
        <w:ind w:firstLineChars="0"/>
      </w:pPr>
      <w:r>
        <w:t>How to handle power boosting of CSI-RS/DMRS/PTRS</w:t>
      </w:r>
    </w:p>
    <w:p w14:paraId="19BDF067" w14:textId="6ED361F3" w:rsidR="00C763D2" w:rsidRDefault="00C763D2" w:rsidP="00CE0524">
      <w:pPr>
        <w:pStyle w:val="maintext"/>
        <w:ind w:firstLine="400"/>
      </w:pPr>
      <w:r>
        <w:rPr>
          <w:rFonts w:hint="eastAsia"/>
        </w:rPr>
        <w:t xml:space="preserve">However, since the current specification already covers dynamic signalling on CSI-RS/DMRS/PTRS </w:t>
      </w:r>
      <w:r>
        <w:t xml:space="preserve">per TRP/beam per DCI, </w:t>
      </w:r>
      <w:r w:rsidR="00EC5AD8">
        <w:t xml:space="preserve">it seems that </w:t>
      </w:r>
      <w:r>
        <w:t xml:space="preserve">the current framework still </w:t>
      </w:r>
      <w:r w:rsidR="00AC5D95">
        <w:t>works</w:t>
      </w:r>
      <w:r>
        <w:t xml:space="preserve"> well </w:t>
      </w:r>
      <w:r w:rsidR="00AC5D95">
        <w:t>for multi-DCI based NC-JT.</w:t>
      </w:r>
    </w:p>
    <w:p w14:paraId="4184BEE9" w14:textId="54D0BAB4" w:rsidR="00CE0524" w:rsidRPr="003A5877" w:rsidRDefault="00CE0524" w:rsidP="00BA48E3">
      <w:pPr>
        <w:pStyle w:val="maintext"/>
        <w:ind w:firstLineChars="0" w:firstLine="0"/>
        <w:rPr>
          <w:b/>
        </w:rPr>
      </w:pPr>
      <w:r w:rsidRPr="003A5877">
        <w:rPr>
          <w:b/>
        </w:rPr>
        <w:t xml:space="preserve">Observation 1. Rel-15 RS and QCL framework fits well </w:t>
      </w:r>
      <w:r w:rsidR="003A5877" w:rsidRPr="003A5877">
        <w:rPr>
          <w:b/>
        </w:rPr>
        <w:t>with</w:t>
      </w:r>
      <w:r w:rsidRPr="003A5877">
        <w:rPr>
          <w:b/>
        </w:rPr>
        <w:t xml:space="preserve"> multi-DCI based NC-JT</w:t>
      </w:r>
      <w:r w:rsidR="00AC5D95">
        <w:rPr>
          <w:b/>
        </w:rPr>
        <w:t>.</w:t>
      </w:r>
    </w:p>
    <w:p w14:paraId="7652EC43" w14:textId="33C33457" w:rsidR="001B4C80" w:rsidRDefault="001B4C80" w:rsidP="00A81853">
      <w:pPr>
        <w:pStyle w:val="1"/>
      </w:pPr>
      <w:r>
        <w:rPr>
          <w:rFonts w:hint="eastAsia"/>
        </w:rPr>
        <w:t>NC-JT</w:t>
      </w:r>
      <w:r>
        <w:t xml:space="preserve"> for URLLC</w:t>
      </w:r>
    </w:p>
    <w:p w14:paraId="62BBB0D0" w14:textId="45C0274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3173AFA5"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CF1B96">
        <w:t xml:space="preserve">Figure </w:t>
      </w:r>
      <w:r w:rsidR="00CF1B96">
        <w:rPr>
          <w:noProof/>
        </w:rPr>
        <w:t>1</w:t>
      </w:r>
      <w:r w:rsidR="00CF1B96">
        <w:fldChar w:fldCharType="end"/>
      </w:r>
      <w:r>
        <w:t xml:space="preserve">. The UE may assume that the PDCCH in an OFDM symbol in the CORESET is QCL’ed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transmitted SS blocks are configured and a UE can assume that PDCCH in a CORESET is QCL’ed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95.8pt" o:ole="">
            <v:imagedata r:id="rId8" o:title=""/>
          </v:shape>
          <o:OLEObject Type="Embed" ProgID="Visio.Drawing.15" ShapeID="_x0000_i1025" DrawAspect="Content" ObjectID="_1599650480" r:id="rId9"/>
        </w:object>
      </w:r>
    </w:p>
    <w:p w14:paraId="6D87CD8C" w14:textId="516E293A" w:rsidR="001E5420" w:rsidRDefault="00CF1B96" w:rsidP="00711E13">
      <w:pPr>
        <w:pStyle w:val="a7"/>
        <w:jc w:val="center"/>
      </w:pPr>
      <w:bookmarkStart w:id="5" w:name="_Ref525842272"/>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CF1B96">
        <w:t>Multi-beam transmission based on beam sweeping for UE-common control channel</w:t>
      </w:r>
    </w:p>
    <w:p w14:paraId="28868EC6" w14:textId="747D7259"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25B69E14" w:rsidR="00BA48E3" w:rsidRPr="00BA48E3" w:rsidRDefault="00853978" w:rsidP="00853978">
      <w:pPr>
        <w:pStyle w:val="maintext"/>
        <w:ind w:firstLineChars="0" w:firstLine="0"/>
      </w:pPr>
      <w:r>
        <w:rPr>
          <w:b/>
        </w:rPr>
        <w:t>Proposal 5</w:t>
      </w:r>
      <w:r w:rsidRPr="003A5877">
        <w:rPr>
          <w:b/>
        </w:rPr>
        <w:t xml:space="preserve">. </w:t>
      </w:r>
      <w:r w:rsidR="001C4856">
        <w:rPr>
          <w:b/>
        </w:rPr>
        <w:t>Support beam sweeping for PDCCH without dynamic signalling</w:t>
      </w:r>
      <w:r w:rsidRPr="003A5877">
        <w:rPr>
          <w:b/>
        </w:rPr>
        <w:t>.</w:t>
      </w:r>
    </w:p>
    <w:p w14:paraId="1386F551" w14:textId="17BADA3C" w:rsidR="001B4C80" w:rsidRPr="001B4C80" w:rsidRDefault="001B4C80" w:rsidP="00F8127E">
      <w:pPr>
        <w:pStyle w:val="1"/>
      </w:pPr>
      <w:r>
        <w:t>Evaluation methodology</w:t>
      </w:r>
    </w:p>
    <w:p w14:paraId="4061C62A" w14:textId="69DB3BF5" w:rsidR="00D43E70" w:rsidRDefault="0076144E">
      <w:pPr>
        <w:pStyle w:val="maintext"/>
        <w:ind w:firstLine="400"/>
      </w:pPr>
      <w:r>
        <w:t xml:space="preserve">During LTE FeCoMP </w:t>
      </w:r>
      <w:r w:rsidR="00483D44">
        <w:t>SI/</w:t>
      </w:r>
      <w:r>
        <w:t>WI</w:t>
      </w:r>
      <w:r w:rsidR="00483D44">
        <w:t xml:space="preserve"> it had been shown that </w:t>
      </w:r>
      <w:r w:rsidR="002B36B7">
        <w:t xml:space="preserve">NC-JT is beneficial </w:t>
      </w:r>
      <w:r w:rsidR="009B310D">
        <w:t xml:space="preserve">for </w:t>
      </w:r>
      <w:r w:rsidR="00DC08D2">
        <w:t xml:space="preserve">specific </w:t>
      </w:r>
      <w:r w:rsidR="005E59CD">
        <w:t xml:space="preserve">use </w:t>
      </w:r>
      <w:r w:rsidR="00DC08D2">
        <w:t xml:space="preserve">cases/scenarios such as low traffic load, </w:t>
      </w:r>
      <w:r w:rsidR="00AF6FC5">
        <w:t>4Rx UEs, etc, as captured in the following agreements:</w:t>
      </w:r>
    </w:p>
    <w:tbl>
      <w:tblPr>
        <w:tblStyle w:val="a6"/>
        <w:tblW w:w="0" w:type="auto"/>
        <w:tblLook w:val="04A0" w:firstRow="1" w:lastRow="0" w:firstColumn="1" w:lastColumn="0" w:noHBand="0" w:noVBand="1"/>
      </w:tblPr>
      <w:tblGrid>
        <w:gridCol w:w="9629"/>
      </w:tblGrid>
      <w:tr w:rsidR="00AF6FC5" w14:paraId="213E5B2F" w14:textId="77777777" w:rsidTr="00AF6FC5">
        <w:tc>
          <w:tcPr>
            <w:tcW w:w="9629" w:type="dxa"/>
          </w:tcPr>
          <w:p w14:paraId="7DF10A2A" w14:textId="77777777" w:rsidR="00AF6FC5" w:rsidRDefault="00AF6FC5" w:rsidP="00AF6FC5">
            <w:pPr>
              <w:rPr>
                <w:rFonts w:eastAsia="SimSun"/>
                <w:lang w:eastAsia="zh-CN"/>
              </w:rPr>
            </w:pPr>
            <w:r w:rsidRPr="009478BC">
              <w:rPr>
                <w:rFonts w:eastAsia="SimSun" w:hint="eastAsia"/>
                <w:highlight w:val="green"/>
                <w:lang w:eastAsia="zh-CN"/>
              </w:rPr>
              <w:t>Agreement</w:t>
            </w:r>
            <w:r>
              <w:rPr>
                <w:rFonts w:eastAsia="SimSun" w:hint="eastAsia"/>
                <w:highlight w:val="green"/>
                <w:lang w:eastAsia="zh-CN"/>
              </w:rPr>
              <w:t>s:</w:t>
            </w:r>
          </w:p>
          <w:p w14:paraId="231FDEB4" w14:textId="77777777" w:rsidR="00AF6FC5" w:rsidRPr="000A788B" w:rsidRDefault="00AF6FC5" w:rsidP="00AF6FC5">
            <w:pPr>
              <w:numPr>
                <w:ilvl w:val="0"/>
                <w:numId w:val="36"/>
              </w:numPr>
              <w:spacing w:after="0"/>
              <w:rPr>
                <w:rFonts w:eastAsia="SimSun"/>
                <w:lang w:val="en-US" w:eastAsia="zh-CN"/>
              </w:rPr>
            </w:pPr>
            <w:r w:rsidRPr="000A788B">
              <w:rPr>
                <w:rFonts w:eastAsia="SimSun"/>
                <w:lang w:val="en-US" w:eastAsia="zh-CN"/>
              </w:rPr>
              <w:t>Capture in TR the following conclusions:</w:t>
            </w:r>
          </w:p>
          <w:p w14:paraId="18AF532B" w14:textId="77777777" w:rsidR="00AF6FC5" w:rsidRPr="000A788B" w:rsidRDefault="00AF6FC5" w:rsidP="00AF6FC5">
            <w:pPr>
              <w:numPr>
                <w:ilvl w:val="1"/>
                <w:numId w:val="36"/>
              </w:numPr>
              <w:spacing w:after="0"/>
              <w:rPr>
                <w:rFonts w:eastAsia="SimSun"/>
                <w:lang w:val="en-US" w:eastAsia="zh-CN"/>
              </w:rPr>
            </w:pPr>
            <w:r w:rsidRPr="000A788B">
              <w:rPr>
                <w:rFonts w:eastAsia="SimSun"/>
                <w:lang w:val="en-US" w:eastAsia="zh-CN"/>
              </w:rPr>
              <w:t xml:space="preserve">NC-JT can increase system user experience </w:t>
            </w:r>
          </w:p>
          <w:p w14:paraId="19165FCE" w14:textId="77777777" w:rsidR="00AF6FC5" w:rsidRPr="000A788B" w:rsidRDefault="00AF6FC5" w:rsidP="00AF6FC5">
            <w:pPr>
              <w:numPr>
                <w:ilvl w:val="2"/>
                <w:numId w:val="36"/>
              </w:numPr>
              <w:spacing w:after="0"/>
              <w:rPr>
                <w:rFonts w:eastAsia="SimSun"/>
                <w:lang w:val="en-US" w:eastAsia="zh-CN"/>
              </w:rPr>
            </w:pPr>
            <w:r w:rsidRPr="000A788B">
              <w:rPr>
                <w:rFonts w:eastAsia="SimSun"/>
                <w:lang w:val="en-US" w:eastAsia="zh-CN"/>
              </w:rPr>
              <w:t>NC-JT is generally more beneficial when the network experiences lower traffic load</w:t>
            </w:r>
          </w:p>
          <w:p w14:paraId="0A662ABF" w14:textId="77777777" w:rsidR="00AF6FC5" w:rsidRDefault="00AF6FC5" w:rsidP="00AF6FC5">
            <w:pPr>
              <w:numPr>
                <w:ilvl w:val="2"/>
                <w:numId w:val="36"/>
              </w:numPr>
              <w:spacing w:after="0"/>
              <w:rPr>
                <w:rFonts w:eastAsia="SimSun"/>
                <w:lang w:val="en-US" w:eastAsia="zh-CN"/>
              </w:rPr>
            </w:pPr>
            <w:r w:rsidRPr="000A788B">
              <w:rPr>
                <w:rFonts w:eastAsia="SimSun"/>
                <w:lang w:val="en-US" w:eastAsia="zh-CN"/>
              </w:rPr>
              <w:lastRenderedPageBreak/>
              <w:t>NC-JT is generally more beneficial in user perceived throughput for 50%-tile and 95%-tile of UE perceived throughput distribution, compared to other UEs</w:t>
            </w:r>
          </w:p>
          <w:p w14:paraId="0C828AC0" w14:textId="77777777" w:rsidR="00AF6FC5" w:rsidRPr="00F8658E" w:rsidRDefault="00AF6FC5" w:rsidP="00AF6FC5">
            <w:pPr>
              <w:numPr>
                <w:ilvl w:val="2"/>
                <w:numId w:val="36"/>
              </w:numPr>
              <w:spacing w:after="0"/>
              <w:rPr>
                <w:rFonts w:eastAsia="SimSun"/>
                <w:lang w:val="en-US" w:eastAsia="zh-CN"/>
              </w:rPr>
            </w:pPr>
            <w:r w:rsidRPr="00F8658E">
              <w:rPr>
                <w:rFonts w:eastAsia="SimSun" w:hint="eastAsia"/>
                <w:lang w:val="en-US" w:eastAsia="zh-CN"/>
              </w:rPr>
              <w:t>NC-JT is generally beneficial for 4Rx UEs</w:t>
            </w:r>
          </w:p>
          <w:p w14:paraId="4E07EDE5" w14:textId="69EF808A" w:rsidR="00AF6FC5" w:rsidRPr="00711E13" w:rsidRDefault="00AF6FC5" w:rsidP="00711E13">
            <w:pPr>
              <w:ind w:left="1800"/>
              <w:rPr>
                <w:rFonts w:eastAsia="SimSun"/>
                <w:lang w:val="en-US" w:eastAsia="zh-CN"/>
              </w:rPr>
            </w:pPr>
            <w:r w:rsidRPr="00F8658E">
              <w:rPr>
                <w:rFonts w:eastAsia="SimSun" w:hint="eastAsia"/>
                <w:lang w:val="en-US" w:eastAsia="zh-CN"/>
              </w:rPr>
              <w:t>NOTE: Gain is also observed for 2Rx UEs in one set of results</w:t>
            </w:r>
          </w:p>
        </w:tc>
      </w:tr>
    </w:tbl>
    <w:p w14:paraId="4FBBB88D" w14:textId="1F514ABE" w:rsidR="004812AC" w:rsidRDefault="00D809E4">
      <w:pPr>
        <w:pStyle w:val="maintext"/>
        <w:ind w:firstLine="400"/>
      </w:pPr>
      <w:r>
        <w:rPr>
          <w:rFonts w:hint="eastAsia"/>
        </w:rPr>
        <w:lastRenderedPageBreak/>
        <w:t xml:space="preserve">To </w:t>
      </w:r>
      <w:r w:rsidR="00B11F63">
        <w:t>see a</w:t>
      </w:r>
      <w:r w:rsidR="00140715">
        <w:t>n</w:t>
      </w:r>
      <w:r w:rsidR="00B11F63">
        <w:t xml:space="preserve"> enough number of results from various companies </w:t>
      </w:r>
      <w:r w:rsidR="00140715">
        <w:t>on</w:t>
      </w:r>
      <w:r w:rsidR="00B11F63">
        <w:t xml:space="preserve"> each scenario </w:t>
      </w:r>
      <w:r w:rsidR="001C1183">
        <w:t xml:space="preserve">for valid comparison, </w:t>
      </w:r>
      <w:r w:rsidR="004812AC">
        <w:t xml:space="preserve">it would be better if </w:t>
      </w:r>
      <w:r w:rsidR="00F440AC">
        <w:t>companies</w:t>
      </w:r>
      <w:r w:rsidR="004812AC">
        <w:t xml:space="preserve"> can focus on the pertinent scenarios or use cases especially in the following perspectives:</w:t>
      </w:r>
    </w:p>
    <w:p w14:paraId="56B42F9C" w14:textId="24E7E7F5" w:rsidR="00AF6FC5" w:rsidRDefault="00F440AC" w:rsidP="00711E13">
      <w:pPr>
        <w:pStyle w:val="maintext"/>
        <w:numPr>
          <w:ilvl w:val="0"/>
          <w:numId w:val="43"/>
        </w:numPr>
        <w:ind w:firstLineChars="0"/>
      </w:pPr>
      <w:r>
        <w:rPr>
          <w:rFonts w:hint="eastAsia"/>
        </w:rPr>
        <w:t>Channel model</w:t>
      </w:r>
      <w:r>
        <w:t xml:space="preserve"> &amp; coordination cluster size</w:t>
      </w:r>
      <w:r>
        <w:rPr>
          <w:rFonts w:hint="eastAsia"/>
        </w:rPr>
        <w:t>:</w:t>
      </w:r>
      <w:r>
        <w:t xml:space="preserve"> </w:t>
      </w:r>
      <w:r w:rsidR="00586598">
        <w:t xml:space="preserve">Backhaul condition and coordination cluster size are highly correlated. For instance, all TRPs in indoor hotspot comprising small/dense network </w:t>
      </w:r>
      <w:r w:rsidR="00415EE7">
        <w:t xml:space="preserve">usually </w:t>
      </w:r>
      <w:r w:rsidR="00586598">
        <w:t xml:space="preserve">connected by </w:t>
      </w:r>
      <w:r w:rsidR="00415EE7" w:rsidRPr="00415EE7">
        <w:t>optical fiber</w:t>
      </w:r>
      <w:r w:rsidR="00415EE7">
        <w:t xml:space="preserve"> can be considered as a single coordination cluster. On the other hands, limited number of TRPs, e.g. two TRPs, in urban micro environments where usually assumes non-ideal backhaul is preferable for a single coordination cluster. </w:t>
      </w:r>
    </w:p>
    <w:p w14:paraId="2E0A8136" w14:textId="6CB35751" w:rsidR="00F440AC" w:rsidRDefault="00F440AC" w:rsidP="00711E13">
      <w:pPr>
        <w:pStyle w:val="maintext"/>
        <w:numPr>
          <w:ilvl w:val="0"/>
          <w:numId w:val="43"/>
        </w:numPr>
        <w:ind w:firstLineChars="0"/>
      </w:pPr>
      <w:r>
        <w:t>Traffic load:</w:t>
      </w:r>
      <w:r w:rsidR="005E59CD">
        <w:t xml:space="preserve"> Evaluation efforts should be concentrated on the main use case of NC-JT.</w:t>
      </w:r>
      <w:r>
        <w:t xml:space="preserve"> </w:t>
      </w:r>
      <w:r w:rsidR="00983C55">
        <w:t xml:space="preserve">Low traffic load is one of basic condition to support a single UE by using </w:t>
      </w:r>
      <w:r w:rsidR="005E59CD">
        <w:t xml:space="preserve">multiple TRPs. Low (~5%, ~%20) RU or med (~40%) RU cases need to be investigated first. </w:t>
      </w:r>
    </w:p>
    <w:p w14:paraId="453A28AA" w14:textId="6D26A11B" w:rsidR="00F440AC" w:rsidRPr="001C4856" w:rsidRDefault="00F440AC" w:rsidP="00711E13">
      <w:pPr>
        <w:pStyle w:val="maintext"/>
        <w:numPr>
          <w:ilvl w:val="0"/>
          <w:numId w:val="43"/>
        </w:numPr>
        <w:ind w:firstLineChars="0"/>
      </w:pPr>
      <w:r>
        <w:t xml:space="preserve">4Rx UE antennas: </w:t>
      </w:r>
      <w:r w:rsidR="00721C3D">
        <w:t>Taking into account UE antenna correlations, larger than 2 UE antennas should be considered to receive more than 2 MIMO layers from different TRPs/panels. Given that 4Rx UE antennas are mandatory for given frequency range, it is recommended to first priority on 4Rx UEs for NC-JT evaluation. Other numbers of UE antennas such as 2 or 8 also can be considered optionally.</w:t>
      </w:r>
    </w:p>
    <w:p w14:paraId="6DA14030" w14:textId="45485236" w:rsidR="002A6485" w:rsidRPr="00711E13" w:rsidRDefault="00BD37BF" w:rsidP="00711E13">
      <w:pPr>
        <w:pStyle w:val="maintext"/>
        <w:ind w:firstLineChars="0" w:firstLine="0"/>
        <w:rPr>
          <w:b/>
        </w:rPr>
      </w:pPr>
      <w:r w:rsidRPr="00711E13">
        <w:rPr>
          <w:b/>
        </w:rPr>
        <w:t xml:space="preserve">Proposal </w:t>
      </w:r>
      <w:r w:rsidR="00AC5D95">
        <w:rPr>
          <w:b/>
        </w:rPr>
        <w:t>6</w:t>
      </w:r>
      <w:r w:rsidRPr="00711E13">
        <w:rPr>
          <w:b/>
        </w:rPr>
        <w:t>: Focus on the pertinent scenarios such as</w:t>
      </w:r>
    </w:p>
    <w:p w14:paraId="0787CDD2" w14:textId="77777777" w:rsidR="00BD37BF" w:rsidRPr="00711E13" w:rsidRDefault="00BD37BF" w:rsidP="00BD37BF">
      <w:pPr>
        <w:pStyle w:val="maintext"/>
        <w:numPr>
          <w:ilvl w:val="0"/>
          <w:numId w:val="38"/>
        </w:numPr>
        <w:ind w:firstLineChars="0"/>
        <w:rPr>
          <w:b/>
        </w:rPr>
      </w:pPr>
      <w:r w:rsidRPr="00711E13">
        <w:rPr>
          <w:b/>
        </w:rPr>
        <w:t>Channel model: Indoor hotspot, Urban micro</w:t>
      </w:r>
    </w:p>
    <w:p w14:paraId="7FEF9CAB" w14:textId="77777777" w:rsidR="00BD37BF" w:rsidRPr="00711E13" w:rsidRDefault="00BD37BF" w:rsidP="00BD37BF">
      <w:pPr>
        <w:pStyle w:val="maintext"/>
        <w:numPr>
          <w:ilvl w:val="0"/>
          <w:numId w:val="38"/>
        </w:numPr>
        <w:ind w:firstLineChars="0"/>
        <w:rPr>
          <w:b/>
        </w:rPr>
      </w:pPr>
      <w:r w:rsidRPr="00711E13">
        <w:rPr>
          <w:b/>
        </w:rPr>
        <w:t>Traffic load: Low (~5%, ~20%) and med (~40%)</w:t>
      </w:r>
    </w:p>
    <w:p w14:paraId="265A52D8" w14:textId="77777777" w:rsidR="00BD37BF" w:rsidRPr="00711E13" w:rsidRDefault="00BD37BF" w:rsidP="00BD37BF">
      <w:pPr>
        <w:pStyle w:val="maintext"/>
        <w:numPr>
          <w:ilvl w:val="0"/>
          <w:numId w:val="38"/>
        </w:numPr>
        <w:ind w:firstLineChars="0"/>
        <w:rPr>
          <w:b/>
        </w:rPr>
      </w:pPr>
      <w:r w:rsidRPr="00711E13">
        <w:rPr>
          <w:b/>
        </w:rPr>
        <w:t>Coordination cluster size: All TRPs for InH, 2 TRPs based on RSRP for UMi</w:t>
      </w:r>
    </w:p>
    <w:p w14:paraId="47877F73" w14:textId="7228F2B8" w:rsidR="00BD37BF" w:rsidRPr="00711E13" w:rsidRDefault="00BD37BF" w:rsidP="00711E13">
      <w:pPr>
        <w:pStyle w:val="maintext"/>
        <w:numPr>
          <w:ilvl w:val="0"/>
          <w:numId w:val="38"/>
        </w:numPr>
        <w:ind w:firstLineChars="0"/>
        <w:rPr>
          <w:b/>
        </w:rPr>
      </w:pPr>
      <w:r w:rsidRPr="00711E13">
        <w:rPr>
          <w:b/>
        </w:rPr>
        <w:t>4RX UE antennas</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4FF6DB9B"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62D980AD" w14:textId="77777777" w:rsidR="00AC5D95" w:rsidRPr="003A5877" w:rsidRDefault="00AC5D95" w:rsidP="00AC5D95">
      <w:pPr>
        <w:pStyle w:val="maintext"/>
        <w:ind w:firstLineChars="0" w:firstLine="0"/>
        <w:rPr>
          <w:b/>
        </w:rPr>
      </w:pPr>
      <w:r w:rsidRPr="003A5877">
        <w:rPr>
          <w:b/>
        </w:rPr>
        <w:t>Observation 1. Rel-15 RS and QCL framework fits well with multi-DCI based NC-JT</w:t>
      </w:r>
      <w:r>
        <w:rPr>
          <w:b/>
        </w:rPr>
        <w:t>.</w:t>
      </w:r>
    </w:p>
    <w:p w14:paraId="6AE0B45B" w14:textId="77777777" w:rsidR="00AC5D95" w:rsidRPr="00DE197D" w:rsidRDefault="00AC5D95" w:rsidP="00AC5D95">
      <w:pPr>
        <w:pStyle w:val="maintext"/>
        <w:ind w:firstLineChars="0" w:firstLine="0"/>
        <w:rPr>
          <w:b/>
        </w:rPr>
      </w:pPr>
      <w:r w:rsidRPr="00DE197D">
        <w:rPr>
          <w:b/>
        </w:rPr>
        <w:t>Proposal 1. Multi-DCI based approach is the starting point for NC-JT support.</w:t>
      </w:r>
    </w:p>
    <w:p w14:paraId="27C0783B" w14:textId="77777777" w:rsidR="00AC5D95" w:rsidRPr="003A6D8E" w:rsidRDefault="00AC5D95" w:rsidP="00AC5D95">
      <w:pPr>
        <w:pStyle w:val="maintext"/>
        <w:ind w:firstLineChars="0" w:firstLine="0"/>
        <w:rPr>
          <w:b/>
        </w:rPr>
      </w:pPr>
      <w:r w:rsidRPr="003A6D8E">
        <w:rPr>
          <w:b/>
        </w:rPr>
        <w:t>Proposal 2: At least the following options are considered for multiple DCI to support NC-JT</w:t>
      </w:r>
    </w:p>
    <w:p w14:paraId="1DD1357E" w14:textId="77777777" w:rsidR="00AC5D95" w:rsidRPr="000F5BBC" w:rsidRDefault="00AC5D95" w:rsidP="00AC5D95">
      <w:pPr>
        <w:pStyle w:val="maintext"/>
        <w:numPr>
          <w:ilvl w:val="0"/>
          <w:numId w:val="45"/>
        </w:numPr>
        <w:ind w:firstLineChars="0"/>
        <w:rPr>
          <w:b/>
        </w:rPr>
      </w:pPr>
      <w:r w:rsidRPr="000F5BBC">
        <w:rPr>
          <w:rFonts w:hint="eastAsia"/>
          <w:b/>
        </w:rPr>
        <w:t>Two-level DCIs</w:t>
      </w:r>
    </w:p>
    <w:p w14:paraId="7DFDF63D" w14:textId="77777777" w:rsidR="00AC5D95" w:rsidRPr="000F5BBC" w:rsidRDefault="00AC5D95" w:rsidP="00AC5D95">
      <w:pPr>
        <w:pStyle w:val="maintext"/>
        <w:numPr>
          <w:ilvl w:val="0"/>
          <w:numId w:val="45"/>
        </w:numPr>
        <w:ind w:firstLineChars="0"/>
        <w:rPr>
          <w:b/>
        </w:rPr>
      </w:pPr>
      <w:r w:rsidRPr="000F5BBC">
        <w:rPr>
          <w:b/>
        </w:rPr>
        <w:t>CA-like approach</w:t>
      </w:r>
    </w:p>
    <w:p w14:paraId="008B4E2E" w14:textId="77777777" w:rsidR="00AC5D95" w:rsidRDefault="00AC5D95" w:rsidP="00AC5D95">
      <w:pPr>
        <w:pStyle w:val="maintext"/>
        <w:ind w:firstLineChars="0" w:firstLine="0"/>
        <w:rPr>
          <w:b/>
        </w:rPr>
      </w:pPr>
      <w:r>
        <w:rPr>
          <w:b/>
        </w:rPr>
        <w:t>Proposal 3. Support the following CSI feedback for NC-JT:</w:t>
      </w:r>
    </w:p>
    <w:p w14:paraId="7B42E7F7" w14:textId="77777777" w:rsidR="00AC5D95" w:rsidRPr="003A5877" w:rsidRDefault="00AC5D95" w:rsidP="00AC5D95">
      <w:pPr>
        <w:pStyle w:val="maintext"/>
        <w:numPr>
          <w:ilvl w:val="0"/>
          <w:numId w:val="35"/>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50C9F237" w14:textId="77777777" w:rsidR="00AC5D95" w:rsidRDefault="00AC5D95" w:rsidP="00AC5D95">
      <w:pPr>
        <w:pStyle w:val="maintext"/>
        <w:ind w:firstLineChars="0" w:firstLine="0"/>
        <w:rPr>
          <w:b/>
        </w:rPr>
      </w:pPr>
      <w:r w:rsidRPr="003A5877">
        <w:rPr>
          <w:b/>
        </w:rPr>
        <w:t xml:space="preserve">Proposal 4. </w:t>
      </w:r>
      <w:r>
        <w:rPr>
          <w:b/>
        </w:rPr>
        <w:t>E</w:t>
      </w:r>
      <w:r w:rsidRPr="003A5877">
        <w:rPr>
          <w:b/>
        </w:rPr>
        <w:t xml:space="preserve">xtension two-part UCI </w:t>
      </w:r>
      <w:r>
        <w:rPr>
          <w:b/>
        </w:rPr>
        <w:t xml:space="preserve">= (UCI#1, UCI#2) </w:t>
      </w:r>
      <w:r w:rsidRPr="003A5877">
        <w:rPr>
          <w:b/>
        </w:rPr>
        <w:t>in Rel-15 for NC-JT,</w:t>
      </w:r>
      <w:r>
        <w:rPr>
          <w:b/>
        </w:rPr>
        <w:t xml:space="preserve"> where</w:t>
      </w:r>
    </w:p>
    <w:p w14:paraId="6E5E1466" w14:textId="77777777" w:rsidR="00AC5D95" w:rsidRDefault="00AC5D95" w:rsidP="00AC5D95">
      <w:pPr>
        <w:pStyle w:val="maintext"/>
        <w:numPr>
          <w:ilvl w:val="0"/>
          <w:numId w:val="31"/>
        </w:numPr>
        <w:ind w:firstLineChars="0"/>
        <w:rPr>
          <w:b/>
        </w:rPr>
      </w:pPr>
      <w:r w:rsidRPr="000F5BBC">
        <w:rPr>
          <w:b/>
        </w:rPr>
        <w:t>UCI</w:t>
      </w:r>
      <w:r>
        <w:rPr>
          <w:b/>
        </w:rPr>
        <w:t>#</w:t>
      </w:r>
      <w:r w:rsidRPr="000F5BBC">
        <w:rPr>
          <w:b/>
        </w:rPr>
        <w:t>1 is always reported, has fixed payload, and comprises (1) partial CSI for N TRPs and (2) an indication about remaining CSI for N TRPs included in UCI</w:t>
      </w:r>
      <w:r>
        <w:rPr>
          <w:b/>
        </w:rPr>
        <w:t>#</w:t>
      </w:r>
      <w:r w:rsidRPr="000F5BBC">
        <w:rPr>
          <w:b/>
        </w:rPr>
        <w:t>2</w:t>
      </w:r>
      <w:r>
        <w:rPr>
          <w:b/>
        </w:rPr>
        <w:t>; and</w:t>
      </w:r>
    </w:p>
    <w:p w14:paraId="3265C4EE" w14:textId="679CDB63" w:rsidR="00DE2DAA" w:rsidRPr="00711E13" w:rsidRDefault="00AC5D95" w:rsidP="00711E13">
      <w:pPr>
        <w:pStyle w:val="maintext"/>
        <w:numPr>
          <w:ilvl w:val="0"/>
          <w:numId w:val="31"/>
        </w:numPr>
        <w:ind w:firstLineChars="0"/>
        <w:rPr>
          <w:b/>
        </w:rPr>
      </w:pPr>
      <w:r w:rsidRPr="000F5BBC">
        <w:rPr>
          <w:b/>
        </w:rPr>
        <w:t>UCI</w:t>
      </w:r>
      <w:r>
        <w:rPr>
          <w:b/>
        </w:rPr>
        <w:t>#</w:t>
      </w:r>
      <w:r w:rsidRPr="000F5BBC">
        <w:rPr>
          <w:b/>
        </w:rPr>
        <w:t>2 has variable payload, and comprises remaining CSI for N TRPs.</w:t>
      </w:r>
    </w:p>
    <w:p w14:paraId="704E2F54" w14:textId="77777777" w:rsidR="00AC5D95" w:rsidRPr="00BA48E3" w:rsidRDefault="00AC5D95" w:rsidP="00AC5D95">
      <w:pPr>
        <w:pStyle w:val="maintext"/>
        <w:ind w:firstLineChars="0" w:firstLine="0"/>
      </w:pPr>
      <w:r>
        <w:rPr>
          <w:b/>
        </w:rPr>
        <w:t>Proposal 5</w:t>
      </w:r>
      <w:r w:rsidRPr="003A5877">
        <w:rPr>
          <w:b/>
        </w:rPr>
        <w:t xml:space="preserve">. </w:t>
      </w:r>
      <w:r>
        <w:rPr>
          <w:b/>
        </w:rPr>
        <w:t>Support beam sweeping for PDCCH without dynamic signalling</w:t>
      </w:r>
      <w:r w:rsidRPr="003A5877">
        <w:rPr>
          <w:b/>
        </w:rPr>
        <w:t>.</w:t>
      </w:r>
    </w:p>
    <w:p w14:paraId="5F200870" w14:textId="77777777" w:rsidR="00AC5D95" w:rsidRPr="000F5BBC" w:rsidRDefault="00AC5D95" w:rsidP="00AC5D95">
      <w:pPr>
        <w:pStyle w:val="maintext"/>
        <w:ind w:firstLineChars="0" w:firstLine="0"/>
        <w:rPr>
          <w:b/>
        </w:rPr>
      </w:pPr>
      <w:r w:rsidRPr="000F5BBC">
        <w:rPr>
          <w:rFonts w:hint="eastAsia"/>
          <w:b/>
        </w:rPr>
        <w:t xml:space="preserve">Proposal </w:t>
      </w:r>
      <w:r>
        <w:rPr>
          <w:b/>
        </w:rPr>
        <w:t>6</w:t>
      </w:r>
      <w:r w:rsidRPr="000F5BBC">
        <w:rPr>
          <w:rFonts w:hint="eastAsia"/>
          <w:b/>
        </w:rPr>
        <w:t xml:space="preserve">: </w:t>
      </w:r>
      <w:r w:rsidRPr="000F5BBC">
        <w:rPr>
          <w:b/>
        </w:rPr>
        <w:t>Focus on the pertinent scenarios such as</w:t>
      </w:r>
    </w:p>
    <w:p w14:paraId="6AF0A845" w14:textId="77777777" w:rsidR="00AC5D95" w:rsidRPr="000F5BBC" w:rsidRDefault="00AC5D95" w:rsidP="00AC5D95">
      <w:pPr>
        <w:pStyle w:val="maintext"/>
        <w:numPr>
          <w:ilvl w:val="0"/>
          <w:numId w:val="38"/>
        </w:numPr>
        <w:ind w:firstLineChars="0"/>
        <w:rPr>
          <w:b/>
        </w:rPr>
      </w:pPr>
      <w:r w:rsidRPr="000F5BBC">
        <w:rPr>
          <w:b/>
        </w:rPr>
        <w:t>Channel model: Indoor hotspot, Urban micro</w:t>
      </w:r>
    </w:p>
    <w:p w14:paraId="2D745B60" w14:textId="77777777" w:rsidR="00AC5D95" w:rsidRPr="000F5BBC" w:rsidRDefault="00AC5D95" w:rsidP="00AC5D95">
      <w:pPr>
        <w:pStyle w:val="maintext"/>
        <w:numPr>
          <w:ilvl w:val="0"/>
          <w:numId w:val="38"/>
        </w:numPr>
        <w:ind w:firstLineChars="0"/>
        <w:rPr>
          <w:b/>
        </w:rPr>
      </w:pPr>
      <w:r w:rsidRPr="000F5BBC">
        <w:rPr>
          <w:b/>
        </w:rPr>
        <w:t>Traffic load: Low (~5%, ~20%) and med (~40%)</w:t>
      </w:r>
    </w:p>
    <w:p w14:paraId="63E23289" w14:textId="77777777" w:rsidR="00AC5D95" w:rsidRPr="000F5BBC" w:rsidRDefault="00AC5D95" w:rsidP="00AC5D95">
      <w:pPr>
        <w:pStyle w:val="maintext"/>
        <w:numPr>
          <w:ilvl w:val="0"/>
          <w:numId w:val="38"/>
        </w:numPr>
        <w:ind w:firstLineChars="0"/>
        <w:rPr>
          <w:b/>
        </w:rPr>
      </w:pPr>
      <w:r w:rsidRPr="000F5BBC">
        <w:rPr>
          <w:b/>
        </w:rPr>
        <w:t>Coordination cluster size: All TRPs for InH, 2 TRPs based on RSRP for UMi</w:t>
      </w:r>
    </w:p>
    <w:p w14:paraId="368BAC7E" w14:textId="296CC5B4" w:rsidR="00AC5D95" w:rsidRPr="00711E13" w:rsidRDefault="00AC5D95" w:rsidP="00711E13">
      <w:pPr>
        <w:pStyle w:val="maintext"/>
        <w:numPr>
          <w:ilvl w:val="0"/>
          <w:numId w:val="38"/>
        </w:numPr>
        <w:ind w:firstLineChars="0"/>
        <w:rPr>
          <w:b/>
        </w:rPr>
      </w:pPr>
      <w:r w:rsidRPr="000F5BBC">
        <w:rPr>
          <w:b/>
        </w:rPr>
        <w:lastRenderedPageBreak/>
        <w:t>4RX UE antennas</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1A8FFCC4" w14:textId="1965F237" w:rsidR="004D559C" w:rsidRPr="00127F84" w:rsidRDefault="0084500A" w:rsidP="00127F84">
      <w:pPr>
        <w:pStyle w:val="2222"/>
        <w:numPr>
          <w:ilvl w:val="0"/>
          <w:numId w:val="5"/>
        </w:numPr>
        <w:spacing w:after="120" w:line="288" w:lineRule="auto"/>
        <w:ind w:left="357" w:firstLineChars="0" w:hanging="357"/>
        <w:rPr>
          <w:rFonts w:cs="Times New Roman"/>
          <w:lang w:eastAsia="ko-KR"/>
        </w:rPr>
      </w:pPr>
      <w:bookmarkStart w:id="6" w:name="_Ref525298475"/>
      <w:r>
        <w:rPr>
          <w:rFonts w:cs="Times New Roman" w:hint="eastAsia"/>
          <w:lang w:eastAsia="ko-KR"/>
        </w:rPr>
        <w:t>RP-182067,</w:t>
      </w:r>
      <w:r>
        <w:rPr>
          <w:rFonts w:cs="Times New Roman" w:hint="eastAsia"/>
          <w:lang w:eastAsia="ko-KR"/>
        </w:rPr>
        <w:tab/>
        <w:t>Revised WID: Enhancements on MIMO for NR,</w:t>
      </w:r>
      <w:r>
        <w:rPr>
          <w:rFonts w:cs="Times New Roman" w:hint="eastAsia"/>
          <w:lang w:eastAsia="ko-KR"/>
        </w:rPr>
        <w:tab/>
      </w:r>
      <w:r>
        <w:rPr>
          <w:rFonts w:cs="Times New Roman"/>
          <w:lang w:eastAsia="ko-KR"/>
        </w:rPr>
        <w:t>Samsung</w:t>
      </w:r>
      <w:bookmarkEnd w:id="6"/>
    </w:p>
    <w:sectPr w:rsidR="004D559C" w:rsidRPr="00127F84"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92C15" w14:textId="77777777" w:rsidR="003F4123" w:rsidRDefault="003F4123">
      <w:r>
        <w:separator/>
      </w:r>
    </w:p>
  </w:endnote>
  <w:endnote w:type="continuationSeparator" w:id="0">
    <w:p w14:paraId="131A194B" w14:textId="77777777" w:rsidR="003F4123" w:rsidRDefault="003F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9BABE" w14:textId="77777777" w:rsidR="003F4123" w:rsidRDefault="003F4123">
      <w:r>
        <w:separator/>
      </w:r>
    </w:p>
  </w:footnote>
  <w:footnote w:type="continuationSeparator" w:id="0">
    <w:p w14:paraId="3D9E7843" w14:textId="77777777" w:rsidR="003F4123" w:rsidRDefault="003F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D81E8C"/>
    <w:multiLevelType w:val="hybridMultilevel"/>
    <w:tmpl w:val="4FA6EE7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25E6531"/>
    <w:multiLevelType w:val="hybridMultilevel"/>
    <w:tmpl w:val="AEBA9620"/>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43162DF"/>
    <w:multiLevelType w:val="hybridMultilevel"/>
    <w:tmpl w:val="846A730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027BF"/>
    <w:multiLevelType w:val="hybridMultilevel"/>
    <w:tmpl w:val="FA8C9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9A738AB"/>
    <w:multiLevelType w:val="hybridMultilevel"/>
    <w:tmpl w:val="718A3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33FF068A"/>
    <w:multiLevelType w:val="hybridMultilevel"/>
    <w:tmpl w:val="3A5640EC"/>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34305DBF"/>
    <w:multiLevelType w:val="hybridMultilevel"/>
    <w:tmpl w:val="7CBE212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F61238"/>
    <w:multiLevelType w:val="hybridMultilevel"/>
    <w:tmpl w:val="2D520B8C"/>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036F51"/>
    <w:multiLevelType w:val="hybridMultilevel"/>
    <w:tmpl w:val="9ED4B58E"/>
    <w:lvl w:ilvl="0" w:tplc="C19AE296">
      <w:start w:val="1"/>
      <w:numFmt w:val="bullet"/>
      <w:lvlText w:val="•"/>
      <w:lvlJc w:val="left"/>
      <w:pPr>
        <w:tabs>
          <w:tab w:val="num" w:pos="720"/>
        </w:tabs>
        <w:ind w:left="720" w:hanging="360"/>
      </w:pPr>
      <w:rPr>
        <w:rFonts w:ascii="Arial" w:hAnsi="Arial" w:hint="default"/>
      </w:rPr>
    </w:lvl>
    <w:lvl w:ilvl="1" w:tplc="3A3A5448">
      <w:start w:val="2205"/>
      <w:numFmt w:val="bullet"/>
      <w:lvlText w:val="–"/>
      <w:lvlJc w:val="left"/>
      <w:pPr>
        <w:tabs>
          <w:tab w:val="num" w:pos="1440"/>
        </w:tabs>
        <w:ind w:left="1440" w:hanging="360"/>
      </w:pPr>
      <w:rPr>
        <w:rFonts w:ascii="Arial" w:hAnsi="Arial" w:hint="default"/>
      </w:rPr>
    </w:lvl>
    <w:lvl w:ilvl="2" w:tplc="B948776E">
      <w:start w:val="2205"/>
      <w:numFmt w:val="bullet"/>
      <w:lvlText w:val="•"/>
      <w:lvlJc w:val="left"/>
      <w:pPr>
        <w:tabs>
          <w:tab w:val="num" w:pos="2160"/>
        </w:tabs>
        <w:ind w:left="2160" w:hanging="360"/>
      </w:pPr>
      <w:rPr>
        <w:rFonts w:ascii="Arial" w:hAnsi="Arial" w:hint="default"/>
      </w:rPr>
    </w:lvl>
    <w:lvl w:ilvl="3" w:tplc="59EC211E" w:tentative="1">
      <w:start w:val="1"/>
      <w:numFmt w:val="bullet"/>
      <w:lvlText w:val="•"/>
      <w:lvlJc w:val="left"/>
      <w:pPr>
        <w:tabs>
          <w:tab w:val="num" w:pos="2880"/>
        </w:tabs>
        <w:ind w:left="2880" w:hanging="360"/>
      </w:pPr>
      <w:rPr>
        <w:rFonts w:ascii="Arial" w:hAnsi="Arial" w:hint="default"/>
      </w:rPr>
    </w:lvl>
    <w:lvl w:ilvl="4" w:tplc="E7EC0B30" w:tentative="1">
      <w:start w:val="1"/>
      <w:numFmt w:val="bullet"/>
      <w:lvlText w:val="•"/>
      <w:lvlJc w:val="left"/>
      <w:pPr>
        <w:tabs>
          <w:tab w:val="num" w:pos="3600"/>
        </w:tabs>
        <w:ind w:left="3600" w:hanging="360"/>
      </w:pPr>
      <w:rPr>
        <w:rFonts w:ascii="Arial" w:hAnsi="Arial" w:hint="default"/>
      </w:rPr>
    </w:lvl>
    <w:lvl w:ilvl="5" w:tplc="A0E86A7E" w:tentative="1">
      <w:start w:val="1"/>
      <w:numFmt w:val="bullet"/>
      <w:lvlText w:val="•"/>
      <w:lvlJc w:val="left"/>
      <w:pPr>
        <w:tabs>
          <w:tab w:val="num" w:pos="4320"/>
        </w:tabs>
        <w:ind w:left="4320" w:hanging="360"/>
      </w:pPr>
      <w:rPr>
        <w:rFonts w:ascii="Arial" w:hAnsi="Arial" w:hint="default"/>
      </w:rPr>
    </w:lvl>
    <w:lvl w:ilvl="6" w:tplc="CBB6AF1C" w:tentative="1">
      <w:start w:val="1"/>
      <w:numFmt w:val="bullet"/>
      <w:lvlText w:val="•"/>
      <w:lvlJc w:val="left"/>
      <w:pPr>
        <w:tabs>
          <w:tab w:val="num" w:pos="5040"/>
        </w:tabs>
        <w:ind w:left="5040" w:hanging="360"/>
      </w:pPr>
      <w:rPr>
        <w:rFonts w:ascii="Arial" w:hAnsi="Arial" w:hint="default"/>
      </w:rPr>
    </w:lvl>
    <w:lvl w:ilvl="7" w:tplc="65445FD6" w:tentative="1">
      <w:start w:val="1"/>
      <w:numFmt w:val="bullet"/>
      <w:lvlText w:val="•"/>
      <w:lvlJc w:val="left"/>
      <w:pPr>
        <w:tabs>
          <w:tab w:val="num" w:pos="5760"/>
        </w:tabs>
        <w:ind w:left="5760" w:hanging="360"/>
      </w:pPr>
      <w:rPr>
        <w:rFonts w:ascii="Arial" w:hAnsi="Arial" w:hint="default"/>
      </w:rPr>
    </w:lvl>
    <w:lvl w:ilvl="8" w:tplc="FDC64A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730139"/>
    <w:multiLevelType w:val="hybridMultilevel"/>
    <w:tmpl w:val="21E25F9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2D45E7E"/>
    <w:multiLevelType w:val="hybridMultilevel"/>
    <w:tmpl w:val="A27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3D21AF"/>
    <w:multiLevelType w:val="hybridMultilevel"/>
    <w:tmpl w:val="03843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6648A0"/>
    <w:multiLevelType w:val="hybridMultilevel"/>
    <w:tmpl w:val="CF22DBD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67975135"/>
    <w:multiLevelType w:val="hybridMultilevel"/>
    <w:tmpl w:val="24DA296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25317F7"/>
    <w:multiLevelType w:val="hybridMultilevel"/>
    <w:tmpl w:val="6AE6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32DAC"/>
    <w:multiLevelType w:val="hybridMultilevel"/>
    <w:tmpl w:val="C6A42C0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7"/>
  </w:num>
  <w:num w:numId="2">
    <w:abstractNumId w:val="18"/>
  </w:num>
  <w:num w:numId="3">
    <w:abstractNumId w:val="32"/>
  </w:num>
  <w:num w:numId="4">
    <w:abstractNumId w:val="42"/>
  </w:num>
  <w:num w:numId="5">
    <w:abstractNumId w:val="2"/>
  </w:num>
  <w:num w:numId="6">
    <w:abstractNumId w:val="22"/>
  </w:num>
  <w:num w:numId="7">
    <w:abstractNumId w:val="0"/>
  </w:num>
  <w:num w:numId="8">
    <w:abstractNumId w:val="1"/>
  </w:num>
  <w:num w:numId="9">
    <w:abstractNumId w:val="31"/>
  </w:num>
  <w:num w:numId="10">
    <w:abstractNumId w:val="9"/>
  </w:num>
  <w:num w:numId="11">
    <w:abstractNumId w:val="12"/>
  </w:num>
  <w:num w:numId="12">
    <w:abstractNumId w:val="19"/>
  </w:num>
  <w:num w:numId="13">
    <w:abstractNumId w:val="25"/>
  </w:num>
  <w:num w:numId="14">
    <w:abstractNumId w:val="33"/>
  </w:num>
  <w:num w:numId="15">
    <w:abstractNumId w:val="35"/>
  </w:num>
  <w:num w:numId="16">
    <w:abstractNumId w:val="43"/>
  </w:num>
  <w:num w:numId="17">
    <w:abstractNumId w:val="23"/>
  </w:num>
  <w:num w:numId="18">
    <w:abstractNumId w:val="17"/>
  </w:num>
  <w:num w:numId="19">
    <w:abstractNumId w:val="16"/>
  </w:num>
  <w:num w:numId="20">
    <w:abstractNumId w:val="28"/>
  </w:num>
  <w:num w:numId="21">
    <w:abstractNumId w:val="13"/>
  </w:num>
  <w:num w:numId="22">
    <w:abstractNumId w:val="40"/>
  </w:num>
  <w:num w:numId="23">
    <w:abstractNumId w:val="15"/>
  </w:num>
  <w:num w:numId="24">
    <w:abstractNumId w:val="37"/>
  </w:num>
  <w:num w:numId="25">
    <w:abstractNumId w:val="11"/>
  </w:num>
  <w:num w:numId="26">
    <w:abstractNumId w:val="8"/>
  </w:num>
  <w:num w:numId="27">
    <w:abstractNumId w:val="44"/>
  </w:num>
  <w:num w:numId="28">
    <w:abstractNumId w:val="34"/>
  </w:num>
  <w:num w:numId="29">
    <w:abstractNumId w:val="41"/>
  </w:num>
  <w:num w:numId="30">
    <w:abstractNumId w:val="6"/>
  </w:num>
  <w:num w:numId="31">
    <w:abstractNumId w:val="30"/>
  </w:num>
  <w:num w:numId="32">
    <w:abstractNumId w:val="29"/>
  </w:num>
  <w:num w:numId="33">
    <w:abstractNumId w:val="14"/>
  </w:num>
  <w:num w:numId="34">
    <w:abstractNumId w:val="10"/>
  </w:num>
  <w:num w:numId="35">
    <w:abstractNumId w:val="36"/>
  </w:num>
  <w:num w:numId="36">
    <w:abstractNumId w:val="26"/>
  </w:num>
  <w:num w:numId="37">
    <w:abstractNumId w:val="20"/>
  </w:num>
  <w:num w:numId="38">
    <w:abstractNumId w:val="21"/>
  </w:num>
  <w:num w:numId="39">
    <w:abstractNumId w:val="5"/>
  </w:num>
  <w:num w:numId="40">
    <w:abstractNumId w:val="38"/>
  </w:num>
  <w:num w:numId="41">
    <w:abstractNumId w:val="24"/>
  </w:num>
  <w:num w:numId="42">
    <w:abstractNumId w:val="4"/>
  </w:num>
  <w:num w:numId="43">
    <w:abstractNumId w:val="39"/>
  </w:num>
  <w:num w:numId="44">
    <w:abstractNumId w:val="27"/>
  </w:num>
  <w:num w:numId="4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6F3"/>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15D7"/>
    <w:rsid w:val="00032854"/>
    <w:rsid w:val="00032C97"/>
    <w:rsid w:val="0003365A"/>
    <w:rsid w:val="000375ED"/>
    <w:rsid w:val="00037821"/>
    <w:rsid w:val="0004152C"/>
    <w:rsid w:val="00042247"/>
    <w:rsid w:val="000435E0"/>
    <w:rsid w:val="00043A22"/>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C4F"/>
    <w:rsid w:val="0007119C"/>
    <w:rsid w:val="00071D01"/>
    <w:rsid w:val="00072453"/>
    <w:rsid w:val="000733BD"/>
    <w:rsid w:val="00073C42"/>
    <w:rsid w:val="000755B5"/>
    <w:rsid w:val="000766A3"/>
    <w:rsid w:val="00076BA7"/>
    <w:rsid w:val="00076BEB"/>
    <w:rsid w:val="00076FF5"/>
    <w:rsid w:val="000775AB"/>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1C68"/>
    <w:rsid w:val="00092123"/>
    <w:rsid w:val="0009294B"/>
    <w:rsid w:val="00093273"/>
    <w:rsid w:val="00093651"/>
    <w:rsid w:val="00093F97"/>
    <w:rsid w:val="00094B22"/>
    <w:rsid w:val="000953CC"/>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2578"/>
    <w:rsid w:val="00112A78"/>
    <w:rsid w:val="00114EB4"/>
    <w:rsid w:val="001155B8"/>
    <w:rsid w:val="0011729C"/>
    <w:rsid w:val="001173EB"/>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715"/>
    <w:rsid w:val="00140E28"/>
    <w:rsid w:val="00142698"/>
    <w:rsid w:val="00143104"/>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77A1B"/>
    <w:rsid w:val="00180AD4"/>
    <w:rsid w:val="00181899"/>
    <w:rsid w:val="00181BEF"/>
    <w:rsid w:val="00182E06"/>
    <w:rsid w:val="00184848"/>
    <w:rsid w:val="001850D6"/>
    <w:rsid w:val="00186BE4"/>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AFD"/>
    <w:rsid w:val="001A3EC6"/>
    <w:rsid w:val="001A53DF"/>
    <w:rsid w:val="001A56C7"/>
    <w:rsid w:val="001A6B55"/>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420"/>
    <w:rsid w:val="001E5665"/>
    <w:rsid w:val="001E5959"/>
    <w:rsid w:val="001E6694"/>
    <w:rsid w:val="001E6796"/>
    <w:rsid w:val="001E694D"/>
    <w:rsid w:val="001E6E6A"/>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3868"/>
    <w:rsid w:val="00235271"/>
    <w:rsid w:val="002354CF"/>
    <w:rsid w:val="00235759"/>
    <w:rsid w:val="00236BA6"/>
    <w:rsid w:val="0023789F"/>
    <w:rsid w:val="00237C38"/>
    <w:rsid w:val="00237EB6"/>
    <w:rsid w:val="0024012A"/>
    <w:rsid w:val="00240808"/>
    <w:rsid w:val="00241F31"/>
    <w:rsid w:val="00242798"/>
    <w:rsid w:val="002428B8"/>
    <w:rsid w:val="00242921"/>
    <w:rsid w:val="00242BC6"/>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0669"/>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3135"/>
    <w:rsid w:val="002831F2"/>
    <w:rsid w:val="00283668"/>
    <w:rsid w:val="00284200"/>
    <w:rsid w:val="00284524"/>
    <w:rsid w:val="00284823"/>
    <w:rsid w:val="002852BE"/>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5635"/>
    <w:rsid w:val="002958FD"/>
    <w:rsid w:val="0029590C"/>
    <w:rsid w:val="00295B0A"/>
    <w:rsid w:val="00296433"/>
    <w:rsid w:val="00296E64"/>
    <w:rsid w:val="002A0C8F"/>
    <w:rsid w:val="002A1E47"/>
    <w:rsid w:val="002A3A3D"/>
    <w:rsid w:val="002A6485"/>
    <w:rsid w:val="002A74D6"/>
    <w:rsid w:val="002A7542"/>
    <w:rsid w:val="002B2FAC"/>
    <w:rsid w:val="002B36B7"/>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624"/>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305C8"/>
    <w:rsid w:val="0033129D"/>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437D"/>
    <w:rsid w:val="00345DEA"/>
    <w:rsid w:val="003466BC"/>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62A0"/>
    <w:rsid w:val="003A69C3"/>
    <w:rsid w:val="003A6D8E"/>
    <w:rsid w:val="003A717C"/>
    <w:rsid w:val="003A730C"/>
    <w:rsid w:val="003B0AC6"/>
    <w:rsid w:val="003B2B65"/>
    <w:rsid w:val="003B3020"/>
    <w:rsid w:val="003B33FB"/>
    <w:rsid w:val="003B39DF"/>
    <w:rsid w:val="003B6F21"/>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68C1"/>
    <w:rsid w:val="003E7935"/>
    <w:rsid w:val="003E7C15"/>
    <w:rsid w:val="003F00C5"/>
    <w:rsid w:val="003F0727"/>
    <w:rsid w:val="003F0876"/>
    <w:rsid w:val="003F0A78"/>
    <w:rsid w:val="003F12EB"/>
    <w:rsid w:val="003F1546"/>
    <w:rsid w:val="003F1A3F"/>
    <w:rsid w:val="003F2144"/>
    <w:rsid w:val="003F3471"/>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613C"/>
    <w:rsid w:val="0040633D"/>
    <w:rsid w:val="004107E6"/>
    <w:rsid w:val="0041339A"/>
    <w:rsid w:val="00415EE7"/>
    <w:rsid w:val="0041756C"/>
    <w:rsid w:val="00420853"/>
    <w:rsid w:val="00421A51"/>
    <w:rsid w:val="00421E04"/>
    <w:rsid w:val="004239D8"/>
    <w:rsid w:val="004240D5"/>
    <w:rsid w:val="00424A72"/>
    <w:rsid w:val="00424D6E"/>
    <w:rsid w:val="004254DF"/>
    <w:rsid w:val="004257E0"/>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3ABA"/>
    <w:rsid w:val="00433B84"/>
    <w:rsid w:val="004351C1"/>
    <w:rsid w:val="00436AEE"/>
    <w:rsid w:val="00437386"/>
    <w:rsid w:val="00440419"/>
    <w:rsid w:val="00440E60"/>
    <w:rsid w:val="00441151"/>
    <w:rsid w:val="004414F3"/>
    <w:rsid w:val="00442C0D"/>
    <w:rsid w:val="004430A5"/>
    <w:rsid w:val="004432A1"/>
    <w:rsid w:val="00445413"/>
    <w:rsid w:val="004471CE"/>
    <w:rsid w:val="00450C48"/>
    <w:rsid w:val="00452933"/>
    <w:rsid w:val="00452B02"/>
    <w:rsid w:val="00452E54"/>
    <w:rsid w:val="004530DE"/>
    <w:rsid w:val="0045322C"/>
    <w:rsid w:val="004540F0"/>
    <w:rsid w:val="00454ABC"/>
    <w:rsid w:val="00454D22"/>
    <w:rsid w:val="00455B72"/>
    <w:rsid w:val="00455E7A"/>
    <w:rsid w:val="00461C28"/>
    <w:rsid w:val="004624A3"/>
    <w:rsid w:val="004630E3"/>
    <w:rsid w:val="00463636"/>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48E"/>
    <w:rsid w:val="0047692C"/>
    <w:rsid w:val="0047713E"/>
    <w:rsid w:val="0047734D"/>
    <w:rsid w:val="00477672"/>
    <w:rsid w:val="004800A8"/>
    <w:rsid w:val="0048015F"/>
    <w:rsid w:val="004812AC"/>
    <w:rsid w:val="00481D44"/>
    <w:rsid w:val="00481F84"/>
    <w:rsid w:val="00482E91"/>
    <w:rsid w:val="00483D44"/>
    <w:rsid w:val="00484F59"/>
    <w:rsid w:val="00485376"/>
    <w:rsid w:val="0048570F"/>
    <w:rsid w:val="00485F12"/>
    <w:rsid w:val="00485FF9"/>
    <w:rsid w:val="00486540"/>
    <w:rsid w:val="00486849"/>
    <w:rsid w:val="00487090"/>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372C"/>
    <w:rsid w:val="005742D7"/>
    <w:rsid w:val="005744E6"/>
    <w:rsid w:val="00574D57"/>
    <w:rsid w:val="005750FD"/>
    <w:rsid w:val="00575276"/>
    <w:rsid w:val="00575A1E"/>
    <w:rsid w:val="00576688"/>
    <w:rsid w:val="00576ADB"/>
    <w:rsid w:val="00576EEA"/>
    <w:rsid w:val="00576F91"/>
    <w:rsid w:val="0058070A"/>
    <w:rsid w:val="005808CD"/>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10AD"/>
    <w:rsid w:val="005E1A90"/>
    <w:rsid w:val="005E2034"/>
    <w:rsid w:val="005E23E7"/>
    <w:rsid w:val="005E3C9A"/>
    <w:rsid w:val="005E52D7"/>
    <w:rsid w:val="005E537C"/>
    <w:rsid w:val="005E5807"/>
    <w:rsid w:val="005E58B6"/>
    <w:rsid w:val="005E59CD"/>
    <w:rsid w:val="005E74F5"/>
    <w:rsid w:val="005E7EB8"/>
    <w:rsid w:val="005F1FBE"/>
    <w:rsid w:val="005F3C21"/>
    <w:rsid w:val="005F4E6B"/>
    <w:rsid w:val="005F514C"/>
    <w:rsid w:val="005F5808"/>
    <w:rsid w:val="005F5BAD"/>
    <w:rsid w:val="005F7A03"/>
    <w:rsid w:val="005F7EC0"/>
    <w:rsid w:val="005F7EE3"/>
    <w:rsid w:val="00600C24"/>
    <w:rsid w:val="00600CDE"/>
    <w:rsid w:val="006015E2"/>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63D"/>
    <w:rsid w:val="00631C9C"/>
    <w:rsid w:val="00633BED"/>
    <w:rsid w:val="0063477E"/>
    <w:rsid w:val="00634989"/>
    <w:rsid w:val="00635C12"/>
    <w:rsid w:val="006377FF"/>
    <w:rsid w:val="00640048"/>
    <w:rsid w:val="00640858"/>
    <w:rsid w:val="00642A83"/>
    <w:rsid w:val="00643083"/>
    <w:rsid w:val="006447C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7F93"/>
    <w:rsid w:val="00690293"/>
    <w:rsid w:val="006903AC"/>
    <w:rsid w:val="00690437"/>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4152"/>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029"/>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1E13"/>
    <w:rsid w:val="007130BE"/>
    <w:rsid w:val="00713AC9"/>
    <w:rsid w:val="00714030"/>
    <w:rsid w:val="007155D3"/>
    <w:rsid w:val="0071684E"/>
    <w:rsid w:val="00716C6A"/>
    <w:rsid w:val="007177ED"/>
    <w:rsid w:val="00717C73"/>
    <w:rsid w:val="0072161A"/>
    <w:rsid w:val="0072162A"/>
    <w:rsid w:val="0072166D"/>
    <w:rsid w:val="007217AF"/>
    <w:rsid w:val="00721B2F"/>
    <w:rsid w:val="00721C3D"/>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429F"/>
    <w:rsid w:val="00744643"/>
    <w:rsid w:val="00745FC9"/>
    <w:rsid w:val="00746D48"/>
    <w:rsid w:val="00746EB1"/>
    <w:rsid w:val="007508F0"/>
    <w:rsid w:val="00750E72"/>
    <w:rsid w:val="007526C0"/>
    <w:rsid w:val="00753A41"/>
    <w:rsid w:val="00754291"/>
    <w:rsid w:val="0075565E"/>
    <w:rsid w:val="007557D6"/>
    <w:rsid w:val="00755AD7"/>
    <w:rsid w:val="00756864"/>
    <w:rsid w:val="00756ABC"/>
    <w:rsid w:val="00760CE8"/>
    <w:rsid w:val="0076144E"/>
    <w:rsid w:val="007615C7"/>
    <w:rsid w:val="00761697"/>
    <w:rsid w:val="007625EC"/>
    <w:rsid w:val="00762C45"/>
    <w:rsid w:val="007643EB"/>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5AAF"/>
    <w:rsid w:val="007968B6"/>
    <w:rsid w:val="007973AE"/>
    <w:rsid w:val="00797420"/>
    <w:rsid w:val="00797B10"/>
    <w:rsid w:val="007A1140"/>
    <w:rsid w:val="007A2CF0"/>
    <w:rsid w:val="007A34C8"/>
    <w:rsid w:val="007A391F"/>
    <w:rsid w:val="007A3DB5"/>
    <w:rsid w:val="007B0E67"/>
    <w:rsid w:val="007B1129"/>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3572"/>
    <w:rsid w:val="007D3B92"/>
    <w:rsid w:val="007D7A5D"/>
    <w:rsid w:val="007D7A62"/>
    <w:rsid w:val="007E1D9C"/>
    <w:rsid w:val="007E42C7"/>
    <w:rsid w:val="007E57D0"/>
    <w:rsid w:val="007E63F4"/>
    <w:rsid w:val="007E7FB0"/>
    <w:rsid w:val="007E7FD4"/>
    <w:rsid w:val="007F400E"/>
    <w:rsid w:val="007F424A"/>
    <w:rsid w:val="007F49AA"/>
    <w:rsid w:val="007F75CB"/>
    <w:rsid w:val="007F76E5"/>
    <w:rsid w:val="00802542"/>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1CD"/>
    <w:rsid w:val="00822AB2"/>
    <w:rsid w:val="00822B88"/>
    <w:rsid w:val="00822F8F"/>
    <w:rsid w:val="00824242"/>
    <w:rsid w:val="0082540F"/>
    <w:rsid w:val="00825973"/>
    <w:rsid w:val="008259E1"/>
    <w:rsid w:val="008266A5"/>
    <w:rsid w:val="00826786"/>
    <w:rsid w:val="0082703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FFC"/>
    <w:rsid w:val="0084500A"/>
    <w:rsid w:val="00845257"/>
    <w:rsid w:val="00845A27"/>
    <w:rsid w:val="00846861"/>
    <w:rsid w:val="0084755B"/>
    <w:rsid w:val="0085153B"/>
    <w:rsid w:val="00851B36"/>
    <w:rsid w:val="0085288B"/>
    <w:rsid w:val="00852FCA"/>
    <w:rsid w:val="00853292"/>
    <w:rsid w:val="00853978"/>
    <w:rsid w:val="00855EBE"/>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13A"/>
    <w:rsid w:val="00885322"/>
    <w:rsid w:val="008857CE"/>
    <w:rsid w:val="00885BED"/>
    <w:rsid w:val="00887506"/>
    <w:rsid w:val="008876A1"/>
    <w:rsid w:val="008903AE"/>
    <w:rsid w:val="0089103C"/>
    <w:rsid w:val="00891393"/>
    <w:rsid w:val="008915E9"/>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19FA"/>
    <w:rsid w:val="008C3FDD"/>
    <w:rsid w:val="008C4487"/>
    <w:rsid w:val="008C5D63"/>
    <w:rsid w:val="008C6830"/>
    <w:rsid w:val="008C7A40"/>
    <w:rsid w:val="008D324A"/>
    <w:rsid w:val="008D37B6"/>
    <w:rsid w:val="008D390E"/>
    <w:rsid w:val="008D439E"/>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F2B67"/>
    <w:rsid w:val="008F301F"/>
    <w:rsid w:val="008F39F1"/>
    <w:rsid w:val="008F3F16"/>
    <w:rsid w:val="008F55A4"/>
    <w:rsid w:val="008F6B64"/>
    <w:rsid w:val="009001CA"/>
    <w:rsid w:val="00901A1C"/>
    <w:rsid w:val="00902F8A"/>
    <w:rsid w:val="009038A9"/>
    <w:rsid w:val="00904908"/>
    <w:rsid w:val="00904A7D"/>
    <w:rsid w:val="0090632B"/>
    <w:rsid w:val="009071F1"/>
    <w:rsid w:val="009078A9"/>
    <w:rsid w:val="00907CE5"/>
    <w:rsid w:val="009103AF"/>
    <w:rsid w:val="009112F8"/>
    <w:rsid w:val="00911CDE"/>
    <w:rsid w:val="00912E6B"/>
    <w:rsid w:val="0091365E"/>
    <w:rsid w:val="00915660"/>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2E75"/>
    <w:rsid w:val="009446EA"/>
    <w:rsid w:val="009447D2"/>
    <w:rsid w:val="009468DD"/>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D1C"/>
    <w:rsid w:val="0099753E"/>
    <w:rsid w:val="009A067C"/>
    <w:rsid w:val="009A1E3F"/>
    <w:rsid w:val="009A20C6"/>
    <w:rsid w:val="009A2674"/>
    <w:rsid w:val="009A4121"/>
    <w:rsid w:val="009A546A"/>
    <w:rsid w:val="009A58DD"/>
    <w:rsid w:val="009A6753"/>
    <w:rsid w:val="009B0CFC"/>
    <w:rsid w:val="009B245D"/>
    <w:rsid w:val="009B310D"/>
    <w:rsid w:val="009B37A5"/>
    <w:rsid w:val="009B40B4"/>
    <w:rsid w:val="009B4837"/>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E11CB"/>
    <w:rsid w:val="009E1741"/>
    <w:rsid w:val="009E2872"/>
    <w:rsid w:val="009E4A14"/>
    <w:rsid w:val="009E4FB1"/>
    <w:rsid w:val="009F0D5B"/>
    <w:rsid w:val="009F1A2B"/>
    <w:rsid w:val="009F1D41"/>
    <w:rsid w:val="009F2EE8"/>
    <w:rsid w:val="009F307D"/>
    <w:rsid w:val="009F34AE"/>
    <w:rsid w:val="009F40A0"/>
    <w:rsid w:val="009F451D"/>
    <w:rsid w:val="009F4A94"/>
    <w:rsid w:val="009F5246"/>
    <w:rsid w:val="009F5B4F"/>
    <w:rsid w:val="009F5E7D"/>
    <w:rsid w:val="009F6DBB"/>
    <w:rsid w:val="009F71B9"/>
    <w:rsid w:val="009F7220"/>
    <w:rsid w:val="009F75F5"/>
    <w:rsid w:val="00A00AE7"/>
    <w:rsid w:val="00A01290"/>
    <w:rsid w:val="00A017EB"/>
    <w:rsid w:val="00A02CAB"/>
    <w:rsid w:val="00A02D0F"/>
    <w:rsid w:val="00A05400"/>
    <w:rsid w:val="00A0774C"/>
    <w:rsid w:val="00A109F3"/>
    <w:rsid w:val="00A11BF8"/>
    <w:rsid w:val="00A11E42"/>
    <w:rsid w:val="00A12A90"/>
    <w:rsid w:val="00A13806"/>
    <w:rsid w:val="00A1384A"/>
    <w:rsid w:val="00A13AA6"/>
    <w:rsid w:val="00A148B1"/>
    <w:rsid w:val="00A16523"/>
    <w:rsid w:val="00A17360"/>
    <w:rsid w:val="00A17773"/>
    <w:rsid w:val="00A202E3"/>
    <w:rsid w:val="00A20406"/>
    <w:rsid w:val="00A207CA"/>
    <w:rsid w:val="00A20E82"/>
    <w:rsid w:val="00A21193"/>
    <w:rsid w:val="00A21216"/>
    <w:rsid w:val="00A22256"/>
    <w:rsid w:val="00A2241B"/>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4107"/>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697C"/>
    <w:rsid w:val="00A60EBA"/>
    <w:rsid w:val="00A61895"/>
    <w:rsid w:val="00A6241F"/>
    <w:rsid w:val="00A63D53"/>
    <w:rsid w:val="00A6611E"/>
    <w:rsid w:val="00A67623"/>
    <w:rsid w:val="00A70256"/>
    <w:rsid w:val="00A70D7D"/>
    <w:rsid w:val="00A7142C"/>
    <w:rsid w:val="00A72042"/>
    <w:rsid w:val="00A72270"/>
    <w:rsid w:val="00A724E1"/>
    <w:rsid w:val="00A725D8"/>
    <w:rsid w:val="00A728C7"/>
    <w:rsid w:val="00A7299D"/>
    <w:rsid w:val="00A73098"/>
    <w:rsid w:val="00A734CC"/>
    <w:rsid w:val="00A741C2"/>
    <w:rsid w:val="00A7437D"/>
    <w:rsid w:val="00A74895"/>
    <w:rsid w:val="00A74AA1"/>
    <w:rsid w:val="00A76660"/>
    <w:rsid w:val="00A80A91"/>
    <w:rsid w:val="00A81853"/>
    <w:rsid w:val="00A8190E"/>
    <w:rsid w:val="00A81B80"/>
    <w:rsid w:val="00A81B88"/>
    <w:rsid w:val="00A82E5E"/>
    <w:rsid w:val="00A83127"/>
    <w:rsid w:val="00A83148"/>
    <w:rsid w:val="00A8317B"/>
    <w:rsid w:val="00A83669"/>
    <w:rsid w:val="00A840FC"/>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10C3"/>
    <w:rsid w:val="00AA26F6"/>
    <w:rsid w:val="00AA2C44"/>
    <w:rsid w:val="00AA4249"/>
    <w:rsid w:val="00AA431D"/>
    <w:rsid w:val="00AA467A"/>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ABA"/>
    <w:rsid w:val="00AC3BC2"/>
    <w:rsid w:val="00AC4104"/>
    <w:rsid w:val="00AC472C"/>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6FC5"/>
    <w:rsid w:val="00AF744F"/>
    <w:rsid w:val="00AF75BE"/>
    <w:rsid w:val="00AF78AE"/>
    <w:rsid w:val="00B009C4"/>
    <w:rsid w:val="00B00C96"/>
    <w:rsid w:val="00B01DB5"/>
    <w:rsid w:val="00B023E2"/>
    <w:rsid w:val="00B058D3"/>
    <w:rsid w:val="00B0647D"/>
    <w:rsid w:val="00B10EBC"/>
    <w:rsid w:val="00B11F63"/>
    <w:rsid w:val="00B12C3B"/>
    <w:rsid w:val="00B12CB3"/>
    <w:rsid w:val="00B12EF7"/>
    <w:rsid w:val="00B14A98"/>
    <w:rsid w:val="00B14CF6"/>
    <w:rsid w:val="00B14D91"/>
    <w:rsid w:val="00B15531"/>
    <w:rsid w:val="00B166C9"/>
    <w:rsid w:val="00B167FF"/>
    <w:rsid w:val="00B17653"/>
    <w:rsid w:val="00B17FCE"/>
    <w:rsid w:val="00B202C2"/>
    <w:rsid w:val="00B202F1"/>
    <w:rsid w:val="00B205A5"/>
    <w:rsid w:val="00B2075D"/>
    <w:rsid w:val="00B20F2B"/>
    <w:rsid w:val="00B2265E"/>
    <w:rsid w:val="00B262A2"/>
    <w:rsid w:val="00B2681C"/>
    <w:rsid w:val="00B273DD"/>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BFC"/>
    <w:rsid w:val="00B7077E"/>
    <w:rsid w:val="00B70A54"/>
    <w:rsid w:val="00B712A8"/>
    <w:rsid w:val="00B71576"/>
    <w:rsid w:val="00B71CD5"/>
    <w:rsid w:val="00B71D72"/>
    <w:rsid w:val="00B720A5"/>
    <w:rsid w:val="00B72749"/>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AD5"/>
    <w:rsid w:val="00B96BFE"/>
    <w:rsid w:val="00BA0940"/>
    <w:rsid w:val="00BA267A"/>
    <w:rsid w:val="00BA3A0E"/>
    <w:rsid w:val="00BA3D0B"/>
    <w:rsid w:val="00BA48E3"/>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69E5"/>
    <w:rsid w:val="00BB6A0E"/>
    <w:rsid w:val="00BB6B48"/>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4C97"/>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32F1"/>
    <w:rsid w:val="00C23467"/>
    <w:rsid w:val="00C23C48"/>
    <w:rsid w:val="00C244FB"/>
    <w:rsid w:val="00C2617F"/>
    <w:rsid w:val="00C27490"/>
    <w:rsid w:val="00C3010D"/>
    <w:rsid w:val="00C30425"/>
    <w:rsid w:val="00C311DA"/>
    <w:rsid w:val="00C32284"/>
    <w:rsid w:val="00C328DB"/>
    <w:rsid w:val="00C32AC2"/>
    <w:rsid w:val="00C33BE7"/>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63D2"/>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163"/>
    <w:rsid w:val="00CC7C8D"/>
    <w:rsid w:val="00CC7F74"/>
    <w:rsid w:val="00CC7FEC"/>
    <w:rsid w:val="00CD13E5"/>
    <w:rsid w:val="00CD1A30"/>
    <w:rsid w:val="00CD1BD3"/>
    <w:rsid w:val="00CD2BFB"/>
    <w:rsid w:val="00CD3320"/>
    <w:rsid w:val="00CD3385"/>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FFD"/>
    <w:rsid w:val="00D05563"/>
    <w:rsid w:val="00D05D02"/>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1DD6"/>
    <w:rsid w:val="00D22CEF"/>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52A9"/>
    <w:rsid w:val="00D3632F"/>
    <w:rsid w:val="00D37880"/>
    <w:rsid w:val="00D40DAB"/>
    <w:rsid w:val="00D4125C"/>
    <w:rsid w:val="00D4171F"/>
    <w:rsid w:val="00D423C8"/>
    <w:rsid w:val="00D43E70"/>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4DE"/>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8023F"/>
    <w:rsid w:val="00D809E4"/>
    <w:rsid w:val="00D819C3"/>
    <w:rsid w:val="00D8286B"/>
    <w:rsid w:val="00D82B0E"/>
    <w:rsid w:val="00D84E2B"/>
    <w:rsid w:val="00D87747"/>
    <w:rsid w:val="00D87CA4"/>
    <w:rsid w:val="00D90384"/>
    <w:rsid w:val="00D90C34"/>
    <w:rsid w:val="00D90F58"/>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DAA"/>
    <w:rsid w:val="00DE31AD"/>
    <w:rsid w:val="00DE4C55"/>
    <w:rsid w:val="00DE714A"/>
    <w:rsid w:val="00DE7429"/>
    <w:rsid w:val="00DF27CE"/>
    <w:rsid w:val="00DF2CB8"/>
    <w:rsid w:val="00DF3A66"/>
    <w:rsid w:val="00DF3E32"/>
    <w:rsid w:val="00DF6254"/>
    <w:rsid w:val="00DF6370"/>
    <w:rsid w:val="00DF6D99"/>
    <w:rsid w:val="00DF73AC"/>
    <w:rsid w:val="00DF7613"/>
    <w:rsid w:val="00E002FB"/>
    <w:rsid w:val="00E0041D"/>
    <w:rsid w:val="00E007C7"/>
    <w:rsid w:val="00E009AC"/>
    <w:rsid w:val="00E017E3"/>
    <w:rsid w:val="00E0206F"/>
    <w:rsid w:val="00E04943"/>
    <w:rsid w:val="00E052E0"/>
    <w:rsid w:val="00E063DF"/>
    <w:rsid w:val="00E065C5"/>
    <w:rsid w:val="00E07660"/>
    <w:rsid w:val="00E10957"/>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B4"/>
    <w:rsid w:val="00E2520C"/>
    <w:rsid w:val="00E27691"/>
    <w:rsid w:val="00E2793E"/>
    <w:rsid w:val="00E33631"/>
    <w:rsid w:val="00E3384C"/>
    <w:rsid w:val="00E34114"/>
    <w:rsid w:val="00E34126"/>
    <w:rsid w:val="00E34E86"/>
    <w:rsid w:val="00E35478"/>
    <w:rsid w:val="00E359CA"/>
    <w:rsid w:val="00E3673D"/>
    <w:rsid w:val="00E4035A"/>
    <w:rsid w:val="00E41835"/>
    <w:rsid w:val="00E42001"/>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93B"/>
    <w:rsid w:val="00E84B03"/>
    <w:rsid w:val="00E860BB"/>
    <w:rsid w:val="00E8631B"/>
    <w:rsid w:val="00E87450"/>
    <w:rsid w:val="00E87A93"/>
    <w:rsid w:val="00E87B10"/>
    <w:rsid w:val="00E902AB"/>
    <w:rsid w:val="00E90C53"/>
    <w:rsid w:val="00E90F78"/>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AD8"/>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6DC"/>
    <w:rsid w:val="00F0387E"/>
    <w:rsid w:val="00F03B43"/>
    <w:rsid w:val="00F040F9"/>
    <w:rsid w:val="00F045E1"/>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19"/>
    <w:rsid w:val="00F17CDF"/>
    <w:rsid w:val="00F2058B"/>
    <w:rsid w:val="00F20DB4"/>
    <w:rsid w:val="00F212BA"/>
    <w:rsid w:val="00F229F9"/>
    <w:rsid w:val="00F22F05"/>
    <w:rsid w:val="00F2372B"/>
    <w:rsid w:val="00F26F6D"/>
    <w:rsid w:val="00F2776C"/>
    <w:rsid w:val="00F27C7B"/>
    <w:rsid w:val="00F30825"/>
    <w:rsid w:val="00F30B86"/>
    <w:rsid w:val="00F3162C"/>
    <w:rsid w:val="00F31A81"/>
    <w:rsid w:val="00F32027"/>
    <w:rsid w:val="00F32A82"/>
    <w:rsid w:val="00F32FFD"/>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38EE"/>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74C1"/>
    <w:rsid w:val="00F77E2B"/>
    <w:rsid w:val="00F80460"/>
    <w:rsid w:val="00F8084F"/>
    <w:rsid w:val="00F809BC"/>
    <w:rsid w:val="00F8127E"/>
    <w:rsid w:val="00F82A79"/>
    <w:rsid w:val="00F82A8F"/>
    <w:rsid w:val="00F8318B"/>
    <w:rsid w:val="00F83A81"/>
    <w:rsid w:val="00F83C00"/>
    <w:rsid w:val="00F84490"/>
    <w:rsid w:val="00F85DC0"/>
    <w:rsid w:val="00F8600B"/>
    <w:rsid w:val="00F866FB"/>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AB2"/>
    <w:rsid w:val="00FA0A43"/>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2F6F"/>
    <w:rsid w:val="00FC4D31"/>
    <w:rsid w:val="00FC6BCC"/>
    <w:rsid w:val="00FC6C75"/>
    <w:rsid w:val="00FC71D7"/>
    <w:rsid w:val="00FC736F"/>
    <w:rsid w:val="00FC79E0"/>
    <w:rsid w:val="00FD01C3"/>
    <w:rsid w:val="00FD09C2"/>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DFE6E-FD8E-4448-929A-5AC9F762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5</Pages>
  <Words>1954</Words>
  <Characters>11140</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47</cp:revision>
  <cp:lastPrinted>2012-03-15T10:36:00Z</cp:lastPrinted>
  <dcterms:created xsi:type="dcterms:W3CDTF">2018-09-27T07:43:00Z</dcterms:created>
  <dcterms:modified xsi:type="dcterms:W3CDTF">2018-09-28T05:35:00Z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